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183D4F5E" w:rsidR="007C0297" w:rsidRPr="000B44FD" w:rsidRDefault="000B44FD">
      <w:pPr>
        <w:pStyle w:val="Nagwek1"/>
        <w:rPr>
          <w:b/>
          <w:color w:val="000000"/>
          <w:sz w:val="36"/>
          <w:szCs w:val="36"/>
          <w:u w:val="single"/>
        </w:rPr>
      </w:pPr>
      <w:r w:rsidRPr="000B44FD">
        <w:rPr>
          <w:b/>
          <w:color w:val="000000"/>
          <w:sz w:val="36"/>
          <w:szCs w:val="36"/>
          <w:u w:val="single"/>
        </w:rPr>
        <w:t>PROJEKT MODERNIZACJI PP-T W POTWOROWIE</w:t>
      </w:r>
    </w:p>
    <w:p w14:paraId="40B88174" w14:textId="77777777" w:rsidR="000B44FD" w:rsidRPr="000B44FD" w:rsidRDefault="000B44FD" w:rsidP="000B44FD"/>
    <w:p w14:paraId="03A1B8A3" w14:textId="77777777" w:rsidR="006D524E" w:rsidRDefault="00D60985">
      <w:pPr>
        <w:pStyle w:val="Nagwek1"/>
      </w:pPr>
      <w:r>
        <w:t xml:space="preserve">Tytuł opracowania </w:t>
      </w:r>
    </w:p>
    <w:p w14:paraId="00000003" w14:textId="4E934A99" w:rsidR="007C0297" w:rsidRPr="006C102E" w:rsidRDefault="00D60985">
      <w:pPr>
        <w:pStyle w:val="Nagwek1"/>
      </w:pPr>
      <w:r>
        <w:rPr>
          <w:color w:val="000000"/>
          <w:sz w:val="24"/>
          <w:szCs w:val="24"/>
        </w:rPr>
        <w:t>Modernizacja  pompowni próżniowo-tłocznej w miejscowości Potworów</w:t>
      </w:r>
    </w:p>
    <w:p w14:paraId="00000004" w14:textId="77777777" w:rsidR="007C0297" w:rsidRDefault="007C0297"/>
    <w:p w14:paraId="00000005" w14:textId="77777777" w:rsidR="007C0297" w:rsidRDefault="00D60985">
      <w:pPr>
        <w:pStyle w:val="Nagwek1"/>
      </w:pPr>
      <w:r>
        <w:t>Cel i zakres opracowania</w:t>
      </w:r>
    </w:p>
    <w:p w14:paraId="00000006" w14:textId="0A551764" w:rsidR="007C0297" w:rsidRDefault="00D60985" w:rsidP="000B44FD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Przedmiotem opracowania jest  modernizacja istniejącej pompowni próżniowo-tłocznej </w:t>
      </w:r>
      <w:r w:rsidR="000B44FD">
        <w:rPr>
          <w:sz w:val="24"/>
          <w:szCs w:val="24"/>
        </w:rPr>
        <w:t xml:space="preserve">(PP-T) </w:t>
      </w:r>
      <w:r>
        <w:rPr>
          <w:sz w:val="24"/>
          <w:szCs w:val="24"/>
        </w:rPr>
        <w:t>obsługującej system kanalizacji podciśnieniowej w Potworowie. Celem modernizacji jest wymiana przestarzałych i zużytych urządzeń na nowe i bardziej zaawansowane technologicznie</w:t>
      </w:r>
      <w:r w:rsidR="00483D24">
        <w:rPr>
          <w:sz w:val="24"/>
          <w:szCs w:val="24"/>
        </w:rPr>
        <w:t>, spełniające obecne normy bezpieczeństwa</w:t>
      </w:r>
      <w:r>
        <w:rPr>
          <w:sz w:val="24"/>
          <w:szCs w:val="24"/>
        </w:rPr>
        <w:t xml:space="preserve">, odpowiednio do </w:t>
      </w:r>
      <w:r w:rsidR="000B44FD">
        <w:rPr>
          <w:sz w:val="24"/>
          <w:szCs w:val="24"/>
        </w:rPr>
        <w:t xml:space="preserve">istniejącego </w:t>
      </w:r>
      <w:r>
        <w:rPr>
          <w:sz w:val="24"/>
          <w:szCs w:val="24"/>
        </w:rPr>
        <w:t>systemu kanalizacji podciśnieniowej jako całości i z uwzględnieniem ewentualnych przyszłych rozbudów</w:t>
      </w:r>
      <w:r w:rsidR="000B44FD">
        <w:rPr>
          <w:sz w:val="24"/>
          <w:szCs w:val="24"/>
        </w:rPr>
        <w:t xml:space="preserve"> i modernizacji</w:t>
      </w:r>
      <w:r>
        <w:rPr>
          <w:sz w:val="24"/>
          <w:szCs w:val="24"/>
        </w:rPr>
        <w:t>.</w:t>
      </w:r>
    </w:p>
    <w:p w14:paraId="00000007" w14:textId="77777777" w:rsidR="007C0297" w:rsidRDefault="00D60985">
      <w:pPr>
        <w:pStyle w:val="Nagwek1"/>
      </w:pPr>
      <w:r>
        <w:t xml:space="preserve">Podstawa opracowania </w:t>
      </w:r>
    </w:p>
    <w:p w14:paraId="0000000B" w14:textId="2EEEF132" w:rsidR="007C0297" w:rsidRDefault="00D60985">
      <w:pPr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="000B44FD">
        <w:rPr>
          <w:sz w:val="24"/>
          <w:szCs w:val="24"/>
        </w:rPr>
        <w:t>z</w:t>
      </w:r>
      <w:r>
        <w:rPr>
          <w:sz w:val="24"/>
          <w:szCs w:val="24"/>
        </w:rPr>
        <w:t>lecenie UG Potworów</w:t>
      </w:r>
      <w:r w:rsidR="000B44FD">
        <w:rPr>
          <w:sz w:val="24"/>
          <w:szCs w:val="24"/>
        </w:rPr>
        <w:br/>
        <w:t>- fragmenty p</w:t>
      </w:r>
      <w:r>
        <w:rPr>
          <w:sz w:val="24"/>
          <w:szCs w:val="24"/>
        </w:rPr>
        <w:t>rojekt</w:t>
      </w:r>
      <w:r w:rsidR="000B44FD">
        <w:rPr>
          <w:sz w:val="24"/>
          <w:szCs w:val="24"/>
        </w:rPr>
        <w:t>u</w:t>
      </w:r>
      <w:r>
        <w:rPr>
          <w:sz w:val="24"/>
          <w:szCs w:val="24"/>
        </w:rPr>
        <w:t xml:space="preserve"> </w:t>
      </w:r>
      <w:r w:rsidR="00D15DA9">
        <w:rPr>
          <w:sz w:val="24"/>
          <w:szCs w:val="24"/>
        </w:rPr>
        <w:t>technologicznego</w:t>
      </w:r>
      <w:r>
        <w:rPr>
          <w:sz w:val="24"/>
          <w:szCs w:val="24"/>
        </w:rPr>
        <w:t xml:space="preserve"> systemu kanalizacji podciśnieniowej w Potworowie</w:t>
      </w:r>
      <w:r w:rsidR="000B44FD">
        <w:rPr>
          <w:sz w:val="24"/>
          <w:szCs w:val="24"/>
        </w:rPr>
        <w:br/>
        <w:t>- w</w:t>
      </w:r>
      <w:r>
        <w:rPr>
          <w:sz w:val="24"/>
          <w:szCs w:val="24"/>
        </w:rPr>
        <w:t>izja lokalna i informacje uzyskane od użytkownika.</w:t>
      </w:r>
    </w:p>
    <w:p w14:paraId="0000000C" w14:textId="77777777" w:rsidR="007C0297" w:rsidRDefault="00D60985">
      <w:pPr>
        <w:pStyle w:val="Nagwek1"/>
      </w:pPr>
      <w:r>
        <w:t>Opis stanu istniejącego</w:t>
      </w:r>
    </w:p>
    <w:p w14:paraId="0000000D" w14:textId="580179FA" w:rsidR="007C0297" w:rsidRPr="00483D24" w:rsidRDefault="000B44FD">
      <w:pPr>
        <w:jc w:val="both"/>
        <w:rPr>
          <w:sz w:val="24"/>
          <w:szCs w:val="24"/>
        </w:rPr>
      </w:pPr>
      <w:r w:rsidRPr="00483D24">
        <w:rPr>
          <w:sz w:val="24"/>
          <w:szCs w:val="24"/>
        </w:rPr>
        <w:t xml:space="preserve">Przedmiotowy system został wybudowany w 2001 roku. System kanalizacji podciśnieniowej obsługuje zachodnią część miejscowości Potworów. </w:t>
      </w:r>
      <w:r w:rsidR="00BE5E39">
        <w:rPr>
          <w:sz w:val="24"/>
          <w:szCs w:val="24"/>
        </w:rPr>
        <w:t xml:space="preserve"> </w:t>
      </w:r>
      <w:r w:rsidRPr="00483D24">
        <w:rPr>
          <w:sz w:val="24"/>
          <w:szCs w:val="24"/>
        </w:rPr>
        <w:t xml:space="preserve"> System obsługuje również instytucje użyteczności publicznej. Zlewnia systemu znajduje się w promieniu do 1,5 km od pompowni próżniowo-tłocznej.</w:t>
      </w:r>
    </w:p>
    <w:p w14:paraId="0000000E" w14:textId="08F1E954" w:rsidR="007C0297" w:rsidRPr="00483D24" w:rsidRDefault="00D60985">
      <w:pPr>
        <w:jc w:val="both"/>
        <w:rPr>
          <w:i/>
          <w:color w:val="404040"/>
          <w:sz w:val="24"/>
          <w:szCs w:val="24"/>
        </w:rPr>
      </w:pPr>
      <w:r w:rsidRPr="00483D24">
        <w:rPr>
          <w:sz w:val="24"/>
          <w:szCs w:val="24"/>
        </w:rPr>
        <w:t xml:space="preserve">Kolektory podciśnieniowe zostały zaprojektowane i wybudowane z  rurociągów PE na ciśnienie minimum 1,0 </w:t>
      </w:r>
      <w:proofErr w:type="spellStart"/>
      <w:r w:rsidRPr="00483D24">
        <w:rPr>
          <w:sz w:val="24"/>
          <w:szCs w:val="24"/>
        </w:rPr>
        <w:t>MPa</w:t>
      </w:r>
      <w:proofErr w:type="spellEnd"/>
      <w:r w:rsidRPr="00483D24">
        <w:rPr>
          <w:sz w:val="24"/>
          <w:szCs w:val="24"/>
        </w:rPr>
        <w:t xml:space="preserve">. System składa się z jednego głównego kolektora podciśnieniowego oraz włączonych do niego kolektorów bocznych i </w:t>
      </w:r>
      <w:proofErr w:type="spellStart"/>
      <w:r w:rsidRPr="00483D24">
        <w:rPr>
          <w:sz w:val="24"/>
          <w:szCs w:val="24"/>
        </w:rPr>
        <w:t>przykanalików</w:t>
      </w:r>
      <w:proofErr w:type="spellEnd"/>
      <w:r w:rsidRPr="00483D24">
        <w:rPr>
          <w:sz w:val="24"/>
          <w:szCs w:val="24"/>
        </w:rPr>
        <w:t xml:space="preserve"> podciśnieniowych.</w:t>
      </w:r>
      <w:r w:rsidR="00D15DA9" w:rsidRPr="00483D24">
        <w:rPr>
          <w:sz w:val="24"/>
          <w:szCs w:val="24"/>
        </w:rPr>
        <w:t xml:space="preserve"> Tabela nr 1 przedstawia dane z projektu budowlanego, na podstawie którego został wybudowany system w 2001 roku – potem nastąpiły kolejne jego mniejsze rozbudowy.</w:t>
      </w:r>
    </w:p>
    <w:p w14:paraId="0000000F" w14:textId="77777777" w:rsidR="007C0297" w:rsidRDefault="007C0297">
      <w:pPr>
        <w:jc w:val="both"/>
      </w:pPr>
    </w:p>
    <w:p w14:paraId="00000010" w14:textId="7BF680A8" w:rsidR="007C0297" w:rsidRDefault="00D60985">
      <w:pPr>
        <w:jc w:val="center"/>
        <w:rPr>
          <w:i/>
          <w:color w:val="404040"/>
        </w:rPr>
      </w:pPr>
      <w:bookmarkStart w:id="0" w:name="_heading=h.gjdgxs" w:colFirst="0" w:colLast="0"/>
      <w:bookmarkEnd w:id="0"/>
      <w:r>
        <w:rPr>
          <w:i/>
          <w:color w:val="404040"/>
        </w:rPr>
        <w:t xml:space="preserve">Tabela nr 1. </w:t>
      </w:r>
      <w:r w:rsidR="00D15DA9">
        <w:rPr>
          <w:i/>
          <w:color w:val="404040"/>
        </w:rPr>
        <w:t>Wyjściowe</w:t>
      </w:r>
      <w:r>
        <w:rPr>
          <w:i/>
          <w:color w:val="404040"/>
        </w:rPr>
        <w:t xml:space="preserve"> średnice i długości rurociągów podciśnieniowych</w:t>
      </w:r>
    </w:p>
    <w:tbl>
      <w:tblPr>
        <w:tblStyle w:val="a"/>
        <w:tblW w:w="5517" w:type="dxa"/>
        <w:jc w:val="center"/>
        <w:tblInd w:w="0" w:type="dxa"/>
        <w:tblLayout w:type="fixed"/>
        <w:tblLook w:val="0400" w:firstRow="0" w:lastRow="0" w:firstColumn="0" w:lastColumn="0" w:noHBand="0" w:noVBand="1"/>
      </w:tblPr>
      <w:tblGrid>
        <w:gridCol w:w="1556"/>
        <w:gridCol w:w="960"/>
        <w:gridCol w:w="960"/>
        <w:gridCol w:w="960"/>
        <w:gridCol w:w="1081"/>
      </w:tblGrid>
      <w:tr w:rsidR="007C0297" w14:paraId="12C9B592" w14:textId="77777777">
        <w:trPr>
          <w:trHeight w:val="300"/>
          <w:jc w:val="center"/>
        </w:trPr>
        <w:tc>
          <w:tcPr>
            <w:tcW w:w="1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011" w14:textId="77777777" w:rsidR="007C0297" w:rsidRDefault="00D60985">
            <w:pPr>
              <w:jc w:val="both"/>
            </w:pPr>
            <w:r>
              <w:t>Średnica, mm</w:t>
            </w:r>
          </w:p>
        </w:tc>
        <w:tc>
          <w:tcPr>
            <w:tcW w:w="9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012" w14:textId="77777777" w:rsidR="007C0297" w:rsidRDefault="00D60985">
            <w:pPr>
              <w:jc w:val="center"/>
            </w:pPr>
            <w:r>
              <w:t>110</w:t>
            </w:r>
          </w:p>
        </w:tc>
        <w:tc>
          <w:tcPr>
            <w:tcW w:w="9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013" w14:textId="77777777" w:rsidR="007C0297" w:rsidRDefault="00D60985">
            <w:pPr>
              <w:jc w:val="center"/>
            </w:pPr>
            <w:r>
              <w:t>125</w:t>
            </w:r>
          </w:p>
        </w:tc>
        <w:tc>
          <w:tcPr>
            <w:tcW w:w="9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014" w14:textId="77777777" w:rsidR="007C0297" w:rsidRDefault="00D60985">
            <w:pPr>
              <w:jc w:val="center"/>
            </w:pPr>
            <w:r>
              <w:t>160</w:t>
            </w:r>
          </w:p>
        </w:tc>
        <w:tc>
          <w:tcPr>
            <w:tcW w:w="108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00000015" w14:textId="77777777" w:rsidR="007C0297" w:rsidRDefault="00D60985">
            <w:pPr>
              <w:jc w:val="center"/>
            </w:pPr>
            <w:r>
              <w:t>Suma</w:t>
            </w:r>
          </w:p>
        </w:tc>
      </w:tr>
      <w:tr w:rsidR="007C0297" w14:paraId="5F4753DE" w14:textId="77777777">
        <w:trPr>
          <w:trHeight w:val="300"/>
          <w:jc w:val="center"/>
        </w:trPr>
        <w:tc>
          <w:tcPr>
            <w:tcW w:w="1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016" w14:textId="77777777" w:rsidR="007C0297" w:rsidRDefault="00D60985">
            <w:pPr>
              <w:jc w:val="both"/>
            </w:pPr>
            <w:r>
              <w:t>Długość, m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017" w14:textId="77777777" w:rsidR="007C0297" w:rsidRDefault="00D60985">
            <w:pPr>
              <w:jc w:val="center"/>
            </w:pPr>
            <w:r>
              <w:t>1140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018" w14:textId="77777777" w:rsidR="007C0297" w:rsidRDefault="00D60985">
            <w:pPr>
              <w:jc w:val="center"/>
            </w:pPr>
            <w:r>
              <w:t>760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019" w14:textId="77777777" w:rsidR="007C0297" w:rsidRDefault="00D60985">
            <w:pPr>
              <w:jc w:val="center"/>
            </w:pPr>
            <w:r>
              <w:t>1760</w:t>
            </w:r>
          </w:p>
        </w:tc>
        <w:tc>
          <w:tcPr>
            <w:tcW w:w="10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0000001A" w14:textId="77777777" w:rsidR="007C0297" w:rsidRDefault="00D60985">
            <w:pPr>
              <w:jc w:val="center"/>
            </w:pPr>
            <w:r>
              <w:t>2660</w:t>
            </w:r>
          </w:p>
        </w:tc>
      </w:tr>
    </w:tbl>
    <w:p w14:paraId="0000001B" w14:textId="77777777" w:rsidR="007C0297" w:rsidRDefault="007C0297">
      <w:pPr>
        <w:jc w:val="both"/>
      </w:pPr>
    </w:p>
    <w:p w14:paraId="0000001F" w14:textId="6768AE4F" w:rsidR="007C0297" w:rsidRPr="00483D24" w:rsidRDefault="00D60985" w:rsidP="00D15DA9">
      <w:pPr>
        <w:jc w:val="both"/>
        <w:rPr>
          <w:sz w:val="24"/>
          <w:szCs w:val="24"/>
        </w:rPr>
      </w:pPr>
      <w:r w:rsidRPr="00483D24">
        <w:rPr>
          <w:sz w:val="24"/>
          <w:szCs w:val="24"/>
        </w:rPr>
        <w:t>Zamontowano studnie zaworowe betonowe. Studnie spełniają wszelkie wymogi kanalizacji podciśnieniowej</w:t>
      </w:r>
      <w:r w:rsidR="00D15DA9" w:rsidRPr="00483D24">
        <w:rPr>
          <w:sz w:val="24"/>
          <w:szCs w:val="24"/>
        </w:rPr>
        <w:t xml:space="preserve"> (</w:t>
      </w:r>
      <w:r w:rsidRPr="00483D24">
        <w:rPr>
          <w:sz w:val="24"/>
          <w:szCs w:val="24"/>
        </w:rPr>
        <w:t>posiadają</w:t>
      </w:r>
      <w:r w:rsidR="00D15DA9" w:rsidRPr="00483D24">
        <w:rPr>
          <w:sz w:val="24"/>
          <w:szCs w:val="24"/>
        </w:rPr>
        <w:t xml:space="preserve"> </w:t>
      </w:r>
      <w:r w:rsidRPr="00483D24">
        <w:rPr>
          <w:sz w:val="24"/>
          <w:szCs w:val="24"/>
        </w:rPr>
        <w:t xml:space="preserve">przejścia szczelne: dla rury podciśnieniowej d90, dla dopływów </w:t>
      </w:r>
      <w:r w:rsidRPr="00483D24">
        <w:rPr>
          <w:sz w:val="24"/>
          <w:szCs w:val="24"/>
        </w:rPr>
        <w:lastRenderedPageBreak/>
        <w:t xml:space="preserve">grawitacyjnych d160 lub d200, oraz dla rury odpowietrznika; rząpie, otwory technologiczne, etc.). Przejście szczelne dla przewodu podciśnieniowego jest wykonane dla rury PE 90, umiejscowione w takiej odległości od ściany studni, aby zapewnić wystarczającą przestrzeń dla  </w:t>
      </w:r>
      <w:r w:rsidR="00D15DA9" w:rsidRPr="00483D24">
        <w:rPr>
          <w:sz w:val="24"/>
          <w:szCs w:val="24"/>
        </w:rPr>
        <w:t xml:space="preserve">montażu </w:t>
      </w:r>
      <w:r w:rsidRPr="00483D24">
        <w:rPr>
          <w:sz w:val="24"/>
          <w:szCs w:val="24"/>
        </w:rPr>
        <w:t>zaworu  podciśnieniowego. Przejścia szczelne dla rur grawitacyjnych o średnicy 160 lub 200 mm. Spływ ścieków jest</w:t>
      </w:r>
      <w:r w:rsidR="00D15DA9" w:rsidRPr="00483D24">
        <w:rPr>
          <w:sz w:val="24"/>
          <w:szCs w:val="24"/>
        </w:rPr>
        <w:t xml:space="preserve"> </w:t>
      </w:r>
      <w:r w:rsidRPr="00483D24">
        <w:rPr>
          <w:sz w:val="24"/>
          <w:szCs w:val="24"/>
        </w:rPr>
        <w:t xml:space="preserve">odpowiednio skierowany wprost do rząpia. </w:t>
      </w:r>
      <w:r w:rsidR="00D15DA9" w:rsidRPr="00483D24">
        <w:rPr>
          <w:sz w:val="24"/>
          <w:szCs w:val="24"/>
        </w:rPr>
        <w:br/>
      </w:r>
      <w:r w:rsidRPr="00483D24">
        <w:rPr>
          <w:sz w:val="24"/>
          <w:szCs w:val="24"/>
        </w:rPr>
        <w:t>Płyta stropow</w:t>
      </w:r>
      <w:r w:rsidRPr="00483D24">
        <w:rPr>
          <w:sz w:val="24"/>
          <w:szCs w:val="24"/>
        </w:rPr>
        <w:t xml:space="preserve">a jest tak montowana, aby otwór włazowy znajdował się nad betonem spadkowym a nie nad rząpiem, w przeciwnym razie zawór znajdowałby się w świetle otworu , będzie utrudniał wejście i będzie narażony na zabrudzenia i uszkodzenia. </w:t>
      </w:r>
      <w:r w:rsidR="00D15DA9" w:rsidRPr="00483D24">
        <w:rPr>
          <w:sz w:val="24"/>
          <w:szCs w:val="24"/>
        </w:rPr>
        <w:br/>
      </w:r>
      <w:r w:rsidRPr="00483D24">
        <w:rPr>
          <w:sz w:val="24"/>
          <w:szCs w:val="24"/>
        </w:rPr>
        <w:t>Studnie zaworowe powinny znajdować się nad poziomem terenu aby wody opadowe nie spływały do wnętrza studni.</w:t>
      </w:r>
      <w:r w:rsidR="00D15DA9" w:rsidRPr="00483D24">
        <w:rPr>
          <w:sz w:val="24"/>
          <w:szCs w:val="24"/>
        </w:rPr>
        <w:t xml:space="preserve"> </w:t>
      </w:r>
      <w:r w:rsidR="00D15DA9" w:rsidRPr="00483D24">
        <w:rPr>
          <w:sz w:val="24"/>
          <w:szCs w:val="24"/>
        </w:rPr>
        <w:br/>
      </w:r>
      <w:r w:rsidRPr="00483D24">
        <w:rPr>
          <w:sz w:val="24"/>
          <w:szCs w:val="24"/>
        </w:rPr>
        <w:t xml:space="preserve">Zalecana długość wprowadzenia rury PE90 wynosi 30 cm. Do omawianego systemu kanalizacji podciśnieniowej włączonych jest około 70 studni zaworowych. </w:t>
      </w:r>
    </w:p>
    <w:p w14:paraId="00000020" w14:textId="77777777" w:rsidR="007C0297" w:rsidRPr="00483D24" w:rsidRDefault="00D60985">
      <w:pPr>
        <w:jc w:val="both"/>
        <w:rPr>
          <w:sz w:val="24"/>
          <w:szCs w:val="24"/>
        </w:rPr>
      </w:pPr>
      <w:r w:rsidRPr="00483D24">
        <w:rPr>
          <w:sz w:val="24"/>
          <w:szCs w:val="24"/>
        </w:rPr>
        <w:t>Wyposażenie istniejącej pompowni próżniowo-tłocznej stanowią:</w:t>
      </w:r>
    </w:p>
    <w:p w14:paraId="00000021" w14:textId="77777777" w:rsidR="007C0297" w:rsidRPr="00483D24" w:rsidRDefault="00D60985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sz w:val="24"/>
          <w:szCs w:val="24"/>
        </w:rPr>
      </w:pPr>
      <w:r w:rsidRPr="00483D24">
        <w:rPr>
          <w:sz w:val="24"/>
          <w:szCs w:val="24"/>
        </w:rPr>
        <w:t>zbiornik podciśnieniowy o pojemności około 10 m3 z zabudowanymi dwiema pompami tłocznymi o wydajności około 6,5l/s każda</w:t>
      </w:r>
    </w:p>
    <w:p w14:paraId="00000022" w14:textId="77777777" w:rsidR="007C0297" w:rsidRPr="00483D24" w:rsidRDefault="00D60985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sz w:val="24"/>
          <w:szCs w:val="24"/>
        </w:rPr>
      </w:pPr>
      <w:bookmarkStart w:id="1" w:name="_heading=h.30j0zll" w:colFirst="0" w:colLast="0"/>
      <w:bookmarkEnd w:id="1"/>
      <w:r w:rsidRPr="00483D24">
        <w:rPr>
          <w:sz w:val="24"/>
          <w:szCs w:val="24"/>
        </w:rPr>
        <w:t>trzy pompy próżniowe o wydajności 250 m3/h każda</w:t>
      </w:r>
    </w:p>
    <w:p w14:paraId="00000023" w14:textId="77777777" w:rsidR="007C0297" w:rsidRPr="00483D24" w:rsidRDefault="00D60985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sz w:val="24"/>
          <w:szCs w:val="24"/>
        </w:rPr>
      </w:pPr>
      <w:r w:rsidRPr="00483D24">
        <w:rPr>
          <w:sz w:val="24"/>
          <w:szCs w:val="24"/>
        </w:rPr>
        <w:t>szafę sterowniczą</w:t>
      </w:r>
    </w:p>
    <w:p w14:paraId="00000024" w14:textId="398A1955" w:rsidR="007C0297" w:rsidRPr="00483D24" w:rsidRDefault="00D60985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sz w:val="24"/>
          <w:szCs w:val="24"/>
        </w:rPr>
      </w:pPr>
      <w:r w:rsidRPr="00483D24">
        <w:rPr>
          <w:sz w:val="24"/>
          <w:szCs w:val="24"/>
        </w:rPr>
        <w:t xml:space="preserve">armaturę oraz </w:t>
      </w:r>
      <w:r w:rsidRPr="00483D24">
        <w:rPr>
          <w:sz w:val="24"/>
          <w:szCs w:val="24"/>
        </w:rPr>
        <w:t>rurociągi rozprowadzające</w:t>
      </w:r>
    </w:p>
    <w:p w14:paraId="0A1032B5" w14:textId="53FF1E29" w:rsidR="00D15DA9" w:rsidRPr="00483D24" w:rsidRDefault="00D15DA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sz w:val="24"/>
          <w:szCs w:val="24"/>
        </w:rPr>
      </w:pPr>
      <w:r w:rsidRPr="00483D24">
        <w:rPr>
          <w:sz w:val="24"/>
          <w:szCs w:val="24"/>
        </w:rPr>
        <w:t>okablowanie</w:t>
      </w:r>
    </w:p>
    <w:p w14:paraId="00000025" w14:textId="77777777" w:rsidR="007C0297" w:rsidRPr="00483D24" w:rsidRDefault="007C0297">
      <w:pPr>
        <w:jc w:val="both"/>
        <w:rPr>
          <w:sz w:val="24"/>
          <w:szCs w:val="24"/>
        </w:rPr>
      </w:pPr>
    </w:p>
    <w:p w14:paraId="00000026" w14:textId="77777777" w:rsidR="007C0297" w:rsidRPr="00483D24" w:rsidRDefault="00D60985">
      <w:pPr>
        <w:jc w:val="both"/>
        <w:rPr>
          <w:sz w:val="24"/>
          <w:szCs w:val="24"/>
        </w:rPr>
      </w:pPr>
      <w:r w:rsidRPr="00483D24">
        <w:rPr>
          <w:sz w:val="24"/>
          <w:szCs w:val="24"/>
        </w:rPr>
        <w:t xml:space="preserve">Kolektory podciśnieniowe doprowadzające ścieki do zbiornika podciśnieniowego łączą się w jeden kolektor o średnicy 160 mm. Podciśnienie w systemie rurociągów, oraz w zbiorniku, wytwarzają pompy próżniowe. Rurociąg tłoczny, zgodnie z danymi projektowymi,  ma średnicę 110 mm. Powietrze wyssane z systemu kanalizacji przed odprowadzeniem do atmosfery jest przepuszczane przez </w:t>
      </w:r>
      <w:proofErr w:type="spellStart"/>
      <w:r w:rsidRPr="00483D24">
        <w:rPr>
          <w:sz w:val="24"/>
          <w:szCs w:val="24"/>
        </w:rPr>
        <w:t>biofiltr</w:t>
      </w:r>
      <w:proofErr w:type="spellEnd"/>
      <w:r w:rsidRPr="00483D24">
        <w:rPr>
          <w:sz w:val="24"/>
          <w:szCs w:val="24"/>
        </w:rPr>
        <w:t xml:space="preserve"> w celu oczyszczenia ze związków </w:t>
      </w:r>
      <w:proofErr w:type="spellStart"/>
      <w:r w:rsidRPr="00483D24">
        <w:rPr>
          <w:sz w:val="24"/>
          <w:szCs w:val="24"/>
        </w:rPr>
        <w:t>odorowych</w:t>
      </w:r>
      <w:proofErr w:type="spellEnd"/>
      <w:r w:rsidRPr="00483D24">
        <w:rPr>
          <w:sz w:val="24"/>
          <w:szCs w:val="24"/>
        </w:rPr>
        <w:t>.</w:t>
      </w:r>
    </w:p>
    <w:p w14:paraId="7299620F" w14:textId="77777777" w:rsidR="00D15DA9" w:rsidRDefault="00D15DA9">
      <w:pPr>
        <w:jc w:val="both"/>
      </w:pPr>
    </w:p>
    <w:p w14:paraId="00000027" w14:textId="77777777" w:rsidR="007C0297" w:rsidRDefault="00D60985">
      <w:pPr>
        <w:pStyle w:val="Nagwek5"/>
        <w:jc w:val="center"/>
        <w:rPr>
          <w:i/>
        </w:rPr>
      </w:pPr>
      <w:r>
        <w:rPr>
          <w:i/>
        </w:rPr>
        <w:lastRenderedPageBreak/>
        <w:t>Rys 1. Rzut pompowni próżniowo-tłocznej</w:t>
      </w:r>
    </w:p>
    <w:p w14:paraId="00000028" w14:textId="77777777" w:rsidR="007C0297" w:rsidRDefault="00D60985">
      <w:pPr>
        <w:jc w:val="center"/>
      </w:pPr>
      <w:r>
        <w:rPr>
          <w:noProof/>
        </w:rPr>
        <w:drawing>
          <wp:inline distT="0" distB="0" distL="0" distR="0" wp14:anchorId="69B6A8D2" wp14:editId="1F7761B3">
            <wp:extent cx="5097651" cy="3629378"/>
            <wp:effectExtent l="0" t="0" r="0" b="0"/>
            <wp:docPr id="1792660084" name="image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97651" cy="362937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7F414679" w14:textId="77777777" w:rsidR="006D524E" w:rsidRDefault="006D524E">
      <w:pPr>
        <w:jc w:val="center"/>
      </w:pPr>
    </w:p>
    <w:p w14:paraId="00000029" w14:textId="77777777" w:rsidR="007C0297" w:rsidRDefault="00D60985">
      <w:pPr>
        <w:pStyle w:val="Nagwek5"/>
        <w:jc w:val="center"/>
        <w:rPr>
          <w:i/>
        </w:rPr>
      </w:pPr>
      <w:r>
        <w:rPr>
          <w:i/>
        </w:rPr>
        <w:t>Rys 2. Przekrój pompowni próżniowo-tłocznej</w:t>
      </w:r>
    </w:p>
    <w:p w14:paraId="0000002A" w14:textId="77777777" w:rsidR="007C0297" w:rsidRDefault="00D60985" w:rsidP="00D15DA9">
      <w:pPr>
        <w:jc w:val="center"/>
      </w:pPr>
      <w:r>
        <w:rPr>
          <w:noProof/>
        </w:rPr>
        <w:drawing>
          <wp:inline distT="0" distB="0" distL="0" distR="0" wp14:anchorId="41EBC899" wp14:editId="0D7B74BF">
            <wp:extent cx="4676775" cy="3590925"/>
            <wp:effectExtent l="0" t="0" r="0" b="0"/>
            <wp:docPr id="1792660085" name="image2.jpg" descr="Obraz zawierający szkic, diagram, Rysunek techniczny, Plan&#10;&#10;Opis wygenerowany automatyczni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jpg" descr="Obraz zawierający szkic, diagram, Rysunek techniczny, Plan&#10;&#10;Opis wygenerowany automatycznie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76775" cy="35909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02B" w14:textId="77777777" w:rsidR="007C0297" w:rsidRDefault="00D60985">
      <w:pPr>
        <w:pStyle w:val="Nagwek1"/>
      </w:pPr>
      <w:r>
        <w:t>Planowane prace modernizacyjne</w:t>
      </w:r>
    </w:p>
    <w:p w14:paraId="0000002C" w14:textId="77777777" w:rsidR="007C0297" w:rsidRDefault="007C0297"/>
    <w:p w14:paraId="0000002D" w14:textId="652F4E5D" w:rsidR="007C0297" w:rsidRPr="00483D24" w:rsidRDefault="00D60985" w:rsidP="006C102E">
      <w:pPr>
        <w:jc w:val="both"/>
        <w:rPr>
          <w:sz w:val="24"/>
          <w:szCs w:val="24"/>
        </w:rPr>
      </w:pPr>
      <w:r w:rsidRPr="00483D24">
        <w:rPr>
          <w:sz w:val="24"/>
          <w:szCs w:val="24"/>
        </w:rPr>
        <w:lastRenderedPageBreak/>
        <w:t xml:space="preserve">W związku z długim okresem </w:t>
      </w:r>
      <w:r w:rsidR="006C102E" w:rsidRPr="00483D24">
        <w:rPr>
          <w:sz w:val="24"/>
          <w:szCs w:val="24"/>
        </w:rPr>
        <w:t>eksploatacji</w:t>
      </w:r>
      <w:r w:rsidRPr="00483D24">
        <w:rPr>
          <w:sz w:val="24"/>
          <w:szCs w:val="24"/>
        </w:rPr>
        <w:t xml:space="preserve"> systemu zaplanowano modernizację istniejących urządzeń</w:t>
      </w:r>
      <w:r w:rsidR="006C102E" w:rsidRPr="00483D24">
        <w:rPr>
          <w:sz w:val="24"/>
          <w:szCs w:val="24"/>
        </w:rPr>
        <w:t xml:space="preserve"> -</w:t>
      </w:r>
      <w:r w:rsidRPr="00483D24">
        <w:rPr>
          <w:sz w:val="24"/>
          <w:szCs w:val="24"/>
        </w:rPr>
        <w:t xml:space="preserve">w pierwszym etapie pompowni próżniowo-tłocznej. W związku z prowadzeniem prac na funkcjonującym systemie, wymogiem nadrzędnym będzie zapewnienie odbioru ścieków z systemu kanalizacji podciśnieniowej podczas prowadzenia prac modernizacyjnych tak, aby mieszkańcy w minimalnym stopniu odczuli negatywne skutki tego procesu. </w:t>
      </w:r>
    </w:p>
    <w:p w14:paraId="0000002E" w14:textId="77777777" w:rsidR="007C0297" w:rsidRPr="00483D24" w:rsidRDefault="00D60985">
      <w:pPr>
        <w:rPr>
          <w:sz w:val="24"/>
          <w:szCs w:val="24"/>
        </w:rPr>
      </w:pPr>
      <w:r w:rsidRPr="00483D24">
        <w:rPr>
          <w:sz w:val="24"/>
          <w:szCs w:val="24"/>
        </w:rPr>
        <w:t>W zakres planowanych prac wchodzi:</w:t>
      </w:r>
    </w:p>
    <w:p w14:paraId="0000002F" w14:textId="77777777" w:rsidR="007C0297" w:rsidRPr="00483D24" w:rsidRDefault="00D60985">
      <w:pPr>
        <w:rPr>
          <w:sz w:val="24"/>
          <w:szCs w:val="24"/>
        </w:rPr>
      </w:pPr>
      <w:r w:rsidRPr="00483D24">
        <w:rPr>
          <w:sz w:val="24"/>
          <w:szCs w:val="24"/>
        </w:rPr>
        <w:t>1. Demontaż istniejących urządzeń</w:t>
      </w:r>
    </w:p>
    <w:p w14:paraId="00000030" w14:textId="594D6E11" w:rsidR="007C0297" w:rsidRPr="00483D24" w:rsidRDefault="00D60985">
      <w:pPr>
        <w:rPr>
          <w:sz w:val="24"/>
          <w:szCs w:val="24"/>
        </w:rPr>
      </w:pPr>
      <w:r w:rsidRPr="00483D24">
        <w:rPr>
          <w:sz w:val="24"/>
          <w:szCs w:val="24"/>
        </w:rPr>
        <w:t>- demontaż istniejących pomp próżniowych</w:t>
      </w:r>
      <w:r w:rsidR="003012B2" w:rsidRPr="00483D24">
        <w:rPr>
          <w:sz w:val="24"/>
          <w:szCs w:val="24"/>
        </w:rPr>
        <w:t xml:space="preserve"> (z.2)</w:t>
      </w:r>
    </w:p>
    <w:p w14:paraId="00000031" w14:textId="1506DD64" w:rsidR="007C0297" w:rsidRPr="00483D24" w:rsidRDefault="00D60985">
      <w:pPr>
        <w:rPr>
          <w:sz w:val="24"/>
          <w:szCs w:val="24"/>
        </w:rPr>
      </w:pPr>
      <w:r w:rsidRPr="00483D24">
        <w:rPr>
          <w:sz w:val="24"/>
          <w:szCs w:val="24"/>
        </w:rPr>
        <w:t xml:space="preserve">- </w:t>
      </w:r>
      <w:r w:rsidR="006C102E" w:rsidRPr="00483D24">
        <w:rPr>
          <w:sz w:val="24"/>
          <w:szCs w:val="24"/>
        </w:rPr>
        <w:t xml:space="preserve">częściowy </w:t>
      </w:r>
      <w:r w:rsidRPr="00483D24">
        <w:rPr>
          <w:sz w:val="24"/>
          <w:szCs w:val="24"/>
        </w:rPr>
        <w:t xml:space="preserve">demontaż rurociągów i </w:t>
      </w:r>
      <w:r w:rsidR="006C102E" w:rsidRPr="00483D24">
        <w:rPr>
          <w:sz w:val="24"/>
          <w:szCs w:val="24"/>
        </w:rPr>
        <w:t xml:space="preserve">niesprawnej </w:t>
      </w:r>
      <w:r w:rsidRPr="00483D24">
        <w:rPr>
          <w:sz w:val="24"/>
          <w:szCs w:val="24"/>
        </w:rPr>
        <w:t>armatury na rurociąg</w:t>
      </w:r>
      <w:r w:rsidR="006C102E" w:rsidRPr="00483D24">
        <w:rPr>
          <w:sz w:val="24"/>
          <w:szCs w:val="24"/>
        </w:rPr>
        <w:t xml:space="preserve">ach </w:t>
      </w:r>
      <w:r w:rsidRPr="00483D24">
        <w:rPr>
          <w:sz w:val="24"/>
          <w:szCs w:val="24"/>
        </w:rPr>
        <w:t>w budynku PPT</w:t>
      </w:r>
      <w:r w:rsidR="003012B2" w:rsidRPr="00483D24">
        <w:rPr>
          <w:sz w:val="24"/>
          <w:szCs w:val="24"/>
        </w:rPr>
        <w:t xml:space="preserve"> (z.2)</w:t>
      </w:r>
    </w:p>
    <w:p w14:paraId="00F07466" w14:textId="68B8A35F" w:rsidR="003012B2" w:rsidRPr="00483D24" w:rsidRDefault="00D60985">
      <w:pPr>
        <w:rPr>
          <w:sz w:val="24"/>
          <w:szCs w:val="24"/>
        </w:rPr>
      </w:pPr>
      <w:r w:rsidRPr="00483D24">
        <w:rPr>
          <w:sz w:val="24"/>
          <w:szCs w:val="24"/>
        </w:rPr>
        <w:t>- demontaż szafy sterowniczej</w:t>
      </w:r>
      <w:r w:rsidR="003012B2" w:rsidRPr="00483D24">
        <w:rPr>
          <w:sz w:val="24"/>
          <w:szCs w:val="24"/>
        </w:rPr>
        <w:t xml:space="preserve"> (z.1)</w:t>
      </w:r>
    </w:p>
    <w:p w14:paraId="00000033" w14:textId="0A2D3E14" w:rsidR="007C0297" w:rsidRPr="00483D24" w:rsidRDefault="00D60985">
      <w:pPr>
        <w:rPr>
          <w:sz w:val="24"/>
          <w:szCs w:val="24"/>
        </w:rPr>
      </w:pPr>
      <w:r w:rsidRPr="00483D24">
        <w:rPr>
          <w:sz w:val="24"/>
          <w:szCs w:val="24"/>
        </w:rPr>
        <w:t>- demontaż kabli zasilających i sterowniczych uszkodzonych lub o słabych parametrach izolacji (kable w dobrym stanie należy pozostawić do dalszej eksploatacji)</w:t>
      </w:r>
      <w:r w:rsidR="003012B2" w:rsidRPr="00483D24">
        <w:rPr>
          <w:sz w:val="24"/>
          <w:szCs w:val="24"/>
        </w:rPr>
        <w:t xml:space="preserve"> (z.2)</w:t>
      </w:r>
    </w:p>
    <w:p w14:paraId="00000034" w14:textId="11B39160" w:rsidR="007C0297" w:rsidRPr="00483D24" w:rsidRDefault="00D60985">
      <w:pPr>
        <w:rPr>
          <w:sz w:val="24"/>
          <w:szCs w:val="24"/>
        </w:rPr>
      </w:pPr>
      <w:r w:rsidRPr="00483D24">
        <w:rPr>
          <w:sz w:val="24"/>
          <w:szCs w:val="24"/>
        </w:rPr>
        <w:t xml:space="preserve">2. </w:t>
      </w:r>
      <w:r w:rsidR="00A1684A" w:rsidRPr="00483D24">
        <w:rPr>
          <w:sz w:val="24"/>
          <w:szCs w:val="24"/>
        </w:rPr>
        <w:t>Dostawa i m</w:t>
      </w:r>
      <w:r w:rsidRPr="00483D24">
        <w:rPr>
          <w:sz w:val="24"/>
          <w:szCs w:val="24"/>
        </w:rPr>
        <w:t>ontaż nowych urządzeń</w:t>
      </w:r>
    </w:p>
    <w:p w14:paraId="00000035" w14:textId="4BF86514" w:rsidR="007C0297" w:rsidRPr="00483D24" w:rsidRDefault="00D60985">
      <w:pPr>
        <w:rPr>
          <w:sz w:val="24"/>
          <w:szCs w:val="24"/>
        </w:rPr>
      </w:pPr>
      <w:r w:rsidRPr="00483D24">
        <w:rPr>
          <w:sz w:val="24"/>
          <w:szCs w:val="24"/>
        </w:rPr>
        <w:t xml:space="preserve">- pomp próżniowych </w:t>
      </w:r>
      <w:r w:rsidR="003012B2" w:rsidRPr="00483D24">
        <w:rPr>
          <w:sz w:val="24"/>
          <w:szCs w:val="24"/>
        </w:rPr>
        <w:t>(z.2)</w:t>
      </w:r>
    </w:p>
    <w:p w14:paraId="00000036" w14:textId="1D6B38C2" w:rsidR="007C0297" w:rsidRPr="00483D24" w:rsidRDefault="00D60985">
      <w:pPr>
        <w:rPr>
          <w:sz w:val="24"/>
          <w:szCs w:val="24"/>
        </w:rPr>
      </w:pPr>
      <w:r w:rsidRPr="00483D24">
        <w:rPr>
          <w:sz w:val="24"/>
          <w:szCs w:val="24"/>
        </w:rPr>
        <w:t>- rurociągów i armatury na rurociąg</w:t>
      </w:r>
      <w:r w:rsidR="006C102E" w:rsidRPr="00483D24">
        <w:rPr>
          <w:sz w:val="24"/>
          <w:szCs w:val="24"/>
        </w:rPr>
        <w:t xml:space="preserve">ach </w:t>
      </w:r>
      <w:r w:rsidRPr="00483D24">
        <w:rPr>
          <w:sz w:val="24"/>
          <w:szCs w:val="24"/>
        </w:rPr>
        <w:t>w budynku PPT</w:t>
      </w:r>
      <w:r w:rsidR="003012B2" w:rsidRPr="00483D24">
        <w:rPr>
          <w:sz w:val="24"/>
          <w:szCs w:val="24"/>
        </w:rPr>
        <w:t xml:space="preserve"> (z.2)</w:t>
      </w:r>
    </w:p>
    <w:p w14:paraId="00000037" w14:textId="7B1F1AA4" w:rsidR="007C0297" w:rsidRPr="00483D24" w:rsidRDefault="00D60985">
      <w:pPr>
        <w:rPr>
          <w:sz w:val="24"/>
          <w:szCs w:val="24"/>
        </w:rPr>
      </w:pPr>
      <w:r w:rsidRPr="00483D24">
        <w:rPr>
          <w:sz w:val="24"/>
          <w:szCs w:val="24"/>
        </w:rPr>
        <w:t>- szafy sterowniczej i dodatkowej sondy HH</w:t>
      </w:r>
      <w:r w:rsidR="00483D24">
        <w:rPr>
          <w:sz w:val="24"/>
          <w:szCs w:val="24"/>
        </w:rPr>
        <w:t>H</w:t>
      </w:r>
      <w:r w:rsidRPr="00483D24">
        <w:rPr>
          <w:sz w:val="24"/>
          <w:szCs w:val="24"/>
        </w:rPr>
        <w:t xml:space="preserve"> w zbiorniku podciśnieniowym</w:t>
      </w:r>
      <w:r w:rsidR="003012B2" w:rsidRPr="00483D24">
        <w:rPr>
          <w:sz w:val="24"/>
          <w:szCs w:val="24"/>
        </w:rPr>
        <w:t xml:space="preserve"> (z.1)</w:t>
      </w:r>
    </w:p>
    <w:p w14:paraId="00000038" w14:textId="252707C6" w:rsidR="007C0297" w:rsidRPr="00483D24" w:rsidRDefault="00D60985">
      <w:pPr>
        <w:rPr>
          <w:sz w:val="24"/>
          <w:szCs w:val="24"/>
        </w:rPr>
      </w:pPr>
      <w:r w:rsidRPr="00483D24">
        <w:rPr>
          <w:sz w:val="24"/>
          <w:szCs w:val="24"/>
        </w:rPr>
        <w:t>- okablowania i tras kablowych – zależny od stanu istniejących kabli</w:t>
      </w:r>
      <w:r w:rsidR="003012B2" w:rsidRPr="00483D24">
        <w:rPr>
          <w:sz w:val="24"/>
          <w:szCs w:val="24"/>
        </w:rPr>
        <w:t xml:space="preserve"> (z.2)</w:t>
      </w:r>
    </w:p>
    <w:p w14:paraId="00D00EB1" w14:textId="106DA096" w:rsidR="00F7025B" w:rsidRPr="00483D24" w:rsidRDefault="00F7025B">
      <w:pPr>
        <w:rPr>
          <w:sz w:val="24"/>
          <w:szCs w:val="24"/>
        </w:rPr>
      </w:pPr>
      <w:r w:rsidRPr="00483D24">
        <w:rPr>
          <w:sz w:val="24"/>
          <w:szCs w:val="24"/>
        </w:rPr>
        <w:t xml:space="preserve">- wskazanego do wymiany osprzętu </w:t>
      </w:r>
      <w:proofErr w:type="spellStart"/>
      <w:r w:rsidRPr="00483D24">
        <w:rPr>
          <w:sz w:val="24"/>
          <w:szCs w:val="24"/>
        </w:rPr>
        <w:t>AKPiA</w:t>
      </w:r>
      <w:proofErr w:type="spellEnd"/>
      <w:r w:rsidR="003012B2" w:rsidRPr="00483D24">
        <w:rPr>
          <w:sz w:val="24"/>
          <w:szCs w:val="24"/>
        </w:rPr>
        <w:t xml:space="preserve"> (z.1)</w:t>
      </w:r>
    </w:p>
    <w:p w14:paraId="00000039" w14:textId="747166F0" w:rsidR="007C0297" w:rsidRPr="00483D24" w:rsidRDefault="00D60985">
      <w:pPr>
        <w:rPr>
          <w:sz w:val="24"/>
          <w:szCs w:val="24"/>
        </w:rPr>
      </w:pPr>
      <w:r w:rsidRPr="00483D24">
        <w:rPr>
          <w:sz w:val="24"/>
          <w:szCs w:val="24"/>
        </w:rPr>
        <w:t xml:space="preserve">- </w:t>
      </w:r>
      <w:r w:rsidR="00A1684A" w:rsidRPr="00483D24">
        <w:rPr>
          <w:sz w:val="24"/>
          <w:szCs w:val="24"/>
        </w:rPr>
        <w:t xml:space="preserve">opcjonalny </w:t>
      </w:r>
      <w:r w:rsidRPr="00483D24">
        <w:rPr>
          <w:sz w:val="24"/>
          <w:szCs w:val="24"/>
        </w:rPr>
        <w:t>montaż</w:t>
      </w:r>
      <w:r w:rsidR="00A1684A" w:rsidRPr="00483D24">
        <w:rPr>
          <w:sz w:val="24"/>
          <w:szCs w:val="24"/>
        </w:rPr>
        <w:t xml:space="preserve"> przenośnego</w:t>
      </w:r>
      <w:r w:rsidRPr="00483D24">
        <w:rPr>
          <w:sz w:val="24"/>
          <w:szCs w:val="24"/>
        </w:rPr>
        <w:t xml:space="preserve"> aeratora </w:t>
      </w:r>
      <w:r w:rsidR="00A1684A" w:rsidRPr="00483D24">
        <w:rPr>
          <w:sz w:val="24"/>
          <w:szCs w:val="24"/>
        </w:rPr>
        <w:t xml:space="preserve">akumulatorowego </w:t>
      </w:r>
      <w:r w:rsidRPr="00483D24">
        <w:rPr>
          <w:sz w:val="24"/>
          <w:szCs w:val="24"/>
        </w:rPr>
        <w:t>w jednej ze studni zaworowych</w:t>
      </w:r>
      <w:r w:rsidR="00A1684A" w:rsidRPr="00483D24">
        <w:rPr>
          <w:sz w:val="24"/>
          <w:szCs w:val="24"/>
        </w:rPr>
        <w:t xml:space="preserve"> z ponadnormatywnym napływem ścieków</w:t>
      </w:r>
      <w:r w:rsidRPr="00483D24">
        <w:rPr>
          <w:sz w:val="24"/>
          <w:szCs w:val="24"/>
        </w:rPr>
        <w:t xml:space="preserve"> </w:t>
      </w:r>
      <w:r w:rsidR="003012B2" w:rsidRPr="00483D24">
        <w:rPr>
          <w:sz w:val="24"/>
          <w:szCs w:val="24"/>
        </w:rPr>
        <w:t xml:space="preserve"> (z.2)</w:t>
      </w:r>
    </w:p>
    <w:p w14:paraId="0000003A" w14:textId="09B6C1BE" w:rsidR="007C0297" w:rsidRDefault="00D60985">
      <w:pPr>
        <w:rPr>
          <w:sz w:val="24"/>
          <w:szCs w:val="24"/>
        </w:rPr>
      </w:pPr>
      <w:r w:rsidRPr="00483D24">
        <w:rPr>
          <w:sz w:val="24"/>
          <w:szCs w:val="24"/>
        </w:rPr>
        <w:t>3. Rozruch i kalibracja zainstalowanych urządzeń</w:t>
      </w:r>
      <w:r w:rsidR="003012B2" w:rsidRPr="00483D24">
        <w:rPr>
          <w:sz w:val="24"/>
          <w:szCs w:val="24"/>
        </w:rPr>
        <w:t xml:space="preserve"> (z.1 i z.2)</w:t>
      </w:r>
    </w:p>
    <w:p w14:paraId="10C837DC" w14:textId="010A1584" w:rsidR="00483D24" w:rsidRPr="00483D24" w:rsidRDefault="00483D24">
      <w:pPr>
        <w:rPr>
          <w:sz w:val="24"/>
          <w:szCs w:val="24"/>
        </w:rPr>
      </w:pPr>
      <w:r>
        <w:rPr>
          <w:sz w:val="24"/>
          <w:szCs w:val="24"/>
        </w:rPr>
        <w:t>4. Szkolenie z zakresu obsługi zainstalowanych urządzeń oraz prawidłowej eksploatacji systemu kanalizacji podciśnieniowej wraz z przekazaniem instrukcji eksploatacji (z.1 i z.2)</w:t>
      </w:r>
    </w:p>
    <w:p w14:paraId="0000003B" w14:textId="77777777" w:rsidR="007C0297" w:rsidRPr="00483D24" w:rsidRDefault="007C0297">
      <w:pPr>
        <w:rPr>
          <w:sz w:val="24"/>
          <w:szCs w:val="24"/>
        </w:rPr>
      </w:pPr>
    </w:p>
    <w:p w14:paraId="0000003C" w14:textId="77777777" w:rsidR="007C0297" w:rsidRPr="00483D24" w:rsidRDefault="00D60985">
      <w:pPr>
        <w:rPr>
          <w:sz w:val="24"/>
          <w:szCs w:val="24"/>
        </w:rPr>
      </w:pPr>
      <w:r w:rsidRPr="00483D24">
        <w:rPr>
          <w:sz w:val="24"/>
          <w:szCs w:val="24"/>
        </w:rPr>
        <w:t xml:space="preserve">Prace modernizacyjne podzielone zostaną na dwa zadania: </w:t>
      </w:r>
    </w:p>
    <w:p w14:paraId="0000003D" w14:textId="5835E3F7" w:rsidR="007C0297" w:rsidRPr="00483D24" w:rsidRDefault="00D60985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sz w:val="24"/>
          <w:szCs w:val="24"/>
        </w:rPr>
      </w:pPr>
      <w:r w:rsidRPr="00483D24">
        <w:rPr>
          <w:sz w:val="24"/>
          <w:szCs w:val="24"/>
        </w:rPr>
        <w:t>Wymiana szafy sterowniczej</w:t>
      </w:r>
      <w:r w:rsidR="008029C1">
        <w:rPr>
          <w:sz w:val="24"/>
          <w:szCs w:val="24"/>
        </w:rPr>
        <w:t xml:space="preserve"> </w:t>
      </w:r>
      <w:r w:rsidRPr="00483D24">
        <w:rPr>
          <w:sz w:val="24"/>
          <w:szCs w:val="24"/>
        </w:rPr>
        <w:t>z montażem dodatkowej sondy HH</w:t>
      </w:r>
      <w:r w:rsidR="00483D24">
        <w:rPr>
          <w:sz w:val="24"/>
          <w:szCs w:val="24"/>
        </w:rPr>
        <w:t>H</w:t>
      </w:r>
      <w:r w:rsidRPr="00483D24">
        <w:rPr>
          <w:sz w:val="24"/>
          <w:szCs w:val="24"/>
        </w:rPr>
        <w:t xml:space="preserve"> w zbiorniku podciśnieniowym</w:t>
      </w:r>
      <w:r w:rsidR="003012B2" w:rsidRPr="00483D24">
        <w:rPr>
          <w:sz w:val="24"/>
          <w:szCs w:val="24"/>
        </w:rPr>
        <w:t xml:space="preserve"> (z.1)</w:t>
      </w:r>
    </w:p>
    <w:p w14:paraId="0000003E" w14:textId="6BFE805B" w:rsidR="007C0297" w:rsidRPr="00483D24" w:rsidRDefault="00D60985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sz w:val="24"/>
          <w:szCs w:val="24"/>
        </w:rPr>
      </w:pPr>
      <w:r w:rsidRPr="00483D24">
        <w:rPr>
          <w:sz w:val="24"/>
          <w:szCs w:val="24"/>
        </w:rPr>
        <w:t>Wymiana pomp próżniowych z wymianą rurociąg</w:t>
      </w:r>
      <w:r w:rsidR="00A1684A" w:rsidRPr="00483D24">
        <w:rPr>
          <w:sz w:val="24"/>
          <w:szCs w:val="24"/>
        </w:rPr>
        <w:t>ów</w:t>
      </w:r>
      <w:r w:rsidR="00F7025B" w:rsidRPr="00483D24">
        <w:rPr>
          <w:sz w:val="24"/>
          <w:szCs w:val="24"/>
        </w:rPr>
        <w:t xml:space="preserve">, armatury </w:t>
      </w:r>
      <w:r w:rsidRPr="00483D24">
        <w:rPr>
          <w:sz w:val="24"/>
          <w:szCs w:val="24"/>
        </w:rPr>
        <w:t xml:space="preserve"> </w:t>
      </w:r>
      <w:r w:rsidR="00F7025B" w:rsidRPr="00483D24">
        <w:rPr>
          <w:sz w:val="24"/>
          <w:szCs w:val="24"/>
        </w:rPr>
        <w:t xml:space="preserve">i okablowania </w:t>
      </w:r>
      <w:r w:rsidR="00A1684A" w:rsidRPr="00483D24">
        <w:rPr>
          <w:sz w:val="24"/>
          <w:szCs w:val="24"/>
        </w:rPr>
        <w:t>w budynku PP-T</w:t>
      </w:r>
      <w:r w:rsidR="00F7025B" w:rsidRPr="00483D24">
        <w:rPr>
          <w:sz w:val="24"/>
          <w:szCs w:val="24"/>
        </w:rPr>
        <w:t xml:space="preserve">, </w:t>
      </w:r>
      <w:proofErr w:type="spellStart"/>
      <w:r w:rsidR="00F7025B" w:rsidRPr="00483D24">
        <w:rPr>
          <w:sz w:val="24"/>
          <w:szCs w:val="24"/>
        </w:rPr>
        <w:t>AKPiA</w:t>
      </w:r>
      <w:proofErr w:type="spellEnd"/>
      <w:r w:rsidRPr="00483D24">
        <w:rPr>
          <w:sz w:val="24"/>
          <w:szCs w:val="24"/>
        </w:rPr>
        <w:t xml:space="preserve"> oraz </w:t>
      </w:r>
      <w:r w:rsidR="00A1684A" w:rsidRPr="00483D24">
        <w:rPr>
          <w:sz w:val="24"/>
          <w:szCs w:val="24"/>
        </w:rPr>
        <w:t xml:space="preserve">ewentualnym </w:t>
      </w:r>
      <w:r w:rsidRPr="00483D24">
        <w:rPr>
          <w:sz w:val="24"/>
          <w:szCs w:val="24"/>
        </w:rPr>
        <w:t>montażem aeratora w studni zaworowej</w:t>
      </w:r>
      <w:r w:rsidR="003012B2" w:rsidRPr="00483D24">
        <w:rPr>
          <w:sz w:val="24"/>
          <w:szCs w:val="24"/>
        </w:rPr>
        <w:t xml:space="preserve"> (z.2)</w:t>
      </w:r>
    </w:p>
    <w:p w14:paraId="0000003F" w14:textId="77777777" w:rsidR="007C0297" w:rsidRDefault="007C0297">
      <w:pPr>
        <w:rPr>
          <w:b/>
        </w:rPr>
      </w:pPr>
    </w:p>
    <w:p w14:paraId="00000040" w14:textId="77777777" w:rsidR="007C0297" w:rsidRDefault="007C0297">
      <w:pPr>
        <w:pStyle w:val="Nagwek3"/>
      </w:pPr>
    </w:p>
    <w:p w14:paraId="00000041" w14:textId="77777777" w:rsidR="007C0297" w:rsidRDefault="00D60985">
      <w:pPr>
        <w:pStyle w:val="Nagwek1"/>
      </w:pPr>
      <w:r>
        <w:t xml:space="preserve">Wymagane parametry techniczne wbudowywanych nowych </w:t>
      </w:r>
      <w:r>
        <w:t>urządzeń i instalacji</w:t>
      </w:r>
    </w:p>
    <w:p w14:paraId="00000042" w14:textId="77777777" w:rsidR="007C0297" w:rsidRDefault="007C0297">
      <w:pPr>
        <w:pStyle w:val="Nagwek1"/>
      </w:pPr>
    </w:p>
    <w:p w14:paraId="00000043" w14:textId="77777777" w:rsidR="007C0297" w:rsidRDefault="00D60985">
      <w:pPr>
        <w:pStyle w:val="Nagwek4"/>
      </w:pPr>
      <w:r>
        <w:t>Generatory podciśnienia</w:t>
      </w:r>
    </w:p>
    <w:p w14:paraId="79EB3BD7" w14:textId="77777777" w:rsidR="00483D24" w:rsidRPr="00483D24" w:rsidRDefault="00483D24" w:rsidP="00483D24"/>
    <w:p w14:paraId="00000044" w14:textId="2BF06FB8" w:rsidR="007C0297" w:rsidRDefault="00D60985" w:rsidP="00A1684A">
      <w:pPr>
        <w:spacing w:after="0"/>
        <w:ind w:left="720"/>
        <w:jc w:val="both"/>
      </w:pPr>
      <w:r>
        <w:t xml:space="preserve">Montaż 3 generatorów podciśnienia smarowanych olejem, z obrotowymi łopatkami o wydajności 250 m3/h </w:t>
      </w:r>
      <w:r w:rsidR="00483D24">
        <w:t xml:space="preserve">i mocy 5,5 kW </w:t>
      </w:r>
      <w:r>
        <w:t xml:space="preserve">każdy. Wysokość produkowanego ciśnienia 0,5 - 1,0 </w:t>
      </w:r>
      <w:proofErr w:type="spellStart"/>
      <w:r>
        <w:t>hPa</w:t>
      </w:r>
      <w:proofErr w:type="spellEnd"/>
      <w:r>
        <w:t xml:space="preserve"> </w:t>
      </w:r>
      <w:proofErr w:type="spellStart"/>
      <w:r>
        <w:t>abs</w:t>
      </w:r>
      <w:proofErr w:type="spellEnd"/>
      <w:r>
        <w:t xml:space="preserve">.. Dostosowane do pracy z systemem kanalizacji podciśnieniowej. Nominalna prędkość obrotowa: 1500/min. Poziom głośności maksymalnie 75 </w:t>
      </w:r>
      <w:proofErr w:type="spellStart"/>
      <w:r>
        <w:t>dB</w:t>
      </w:r>
      <w:proofErr w:type="spellEnd"/>
      <w:r>
        <w:t>. Z osprzętem zabezpieczającym urządzenia (zabezpieczenie przed przepływem zwrotnym, przegrzaniem urządzenia, zawór balastu gazowego, separator oleju, filtr powietrza wlotowego, filtr powietrza wydechowego). Generatory podciśnienia muszą zapewnić obsługę systemu kanalizacji podciśnieniowej w Potworowie.</w:t>
      </w:r>
    </w:p>
    <w:p w14:paraId="00000045" w14:textId="77777777" w:rsidR="007C0297" w:rsidRDefault="007C0297">
      <w:pPr>
        <w:ind w:left="720"/>
      </w:pPr>
    </w:p>
    <w:p w14:paraId="00000049" w14:textId="5A4B6610" w:rsidR="007C0297" w:rsidRPr="00483D24" w:rsidRDefault="00D60985" w:rsidP="006E2C62">
      <w:pPr>
        <w:pStyle w:val="Nagwek4"/>
      </w:pPr>
      <w:r w:rsidRPr="00483D24">
        <w:t xml:space="preserve">Szafa </w:t>
      </w:r>
      <w:sdt>
        <w:sdtPr>
          <w:tag w:val="goog_rdk_1"/>
          <w:id w:val="-1663995838"/>
        </w:sdtPr>
        <w:sdtEndPr/>
        <w:sdtContent/>
      </w:sdt>
      <w:r w:rsidRPr="00483D24">
        <w:t>sterownicza</w:t>
      </w:r>
    </w:p>
    <w:p w14:paraId="5F1D13B9" w14:textId="77777777" w:rsidR="006E2C62" w:rsidRPr="006E2C62" w:rsidRDefault="006E2C62" w:rsidP="006E2C62"/>
    <w:p w14:paraId="0000004A" w14:textId="77777777" w:rsidR="007C0297" w:rsidRPr="006E2C62" w:rsidRDefault="00D60985" w:rsidP="000F383C">
      <w:pPr>
        <w:spacing w:after="0"/>
        <w:ind w:left="720"/>
        <w:jc w:val="both"/>
      </w:pPr>
      <w:r w:rsidRPr="006E2C62">
        <w:t>Charakterystyka ogólna</w:t>
      </w:r>
    </w:p>
    <w:p w14:paraId="0000004B" w14:textId="7D5D8372" w:rsidR="007C0297" w:rsidRPr="006E2C62" w:rsidRDefault="00D60985" w:rsidP="000F383C">
      <w:pPr>
        <w:spacing w:after="0"/>
        <w:ind w:left="720"/>
        <w:jc w:val="both"/>
      </w:pPr>
      <w:r w:rsidRPr="006E2C62">
        <w:t xml:space="preserve">Szafa sterownicza przeznaczona jest do sterowania i monitorowania pracy przepompowni próżniowo-tłocznej, wyposażonej w pompy próżniowe i tłoczne, obsługujące sieć studni zaworowych. System sterowania zapewnia automatyczny </w:t>
      </w:r>
      <w:r w:rsidR="006E2C62" w:rsidRPr="006E2C62">
        <w:t xml:space="preserve">nadzór nad urządzeniami PP-T umożliwiając technologiczny </w:t>
      </w:r>
      <w:r w:rsidRPr="006E2C62">
        <w:t>przepływ ścieków oraz możliwość ręcznej kontroli urządzeń.</w:t>
      </w:r>
    </w:p>
    <w:p w14:paraId="0000004C" w14:textId="77777777" w:rsidR="007C0297" w:rsidRPr="006E2C62" w:rsidRDefault="00D60985" w:rsidP="000F383C">
      <w:pPr>
        <w:spacing w:after="0"/>
        <w:ind w:left="720"/>
        <w:jc w:val="both"/>
      </w:pPr>
      <w:r w:rsidRPr="006E2C62">
        <w:t>Zasilanie</w:t>
      </w:r>
    </w:p>
    <w:p w14:paraId="0000004D" w14:textId="49222B44" w:rsidR="007C0297" w:rsidRPr="006E2C62" w:rsidRDefault="00061BC7" w:rsidP="000F383C">
      <w:pPr>
        <w:spacing w:after="0"/>
        <w:ind w:left="720"/>
        <w:jc w:val="both"/>
      </w:pPr>
      <w:r w:rsidRPr="006E2C62">
        <w:t>Szafę należy zasilić z rozdzielni głównej (RG). Szafa sterownicza zasilana jest z sieci TN-C-S 230/400V. Wyposażona jest w ochronę przeciwprzepięciową, główny wyłącznik bezpieczeństwa oraz układy dystrybucji zasilania dla pomp, aparatury kontrolno-pomiarowej (</w:t>
      </w:r>
      <w:proofErr w:type="spellStart"/>
      <w:r w:rsidRPr="006E2C62">
        <w:t>AKPiA</w:t>
      </w:r>
      <w:proofErr w:type="spellEnd"/>
      <w:r w:rsidRPr="006E2C62">
        <w:t>), gniazd i oświetlenia</w:t>
      </w:r>
      <w:r w:rsidR="00483D24">
        <w:t xml:space="preserve"> szafy</w:t>
      </w:r>
      <w:r w:rsidRPr="006E2C62">
        <w:t>.</w:t>
      </w:r>
    </w:p>
    <w:p w14:paraId="0000004E" w14:textId="77777777" w:rsidR="007C0297" w:rsidRPr="006E2C62" w:rsidRDefault="00D60985" w:rsidP="000F383C">
      <w:pPr>
        <w:spacing w:after="0"/>
        <w:ind w:left="720"/>
        <w:jc w:val="both"/>
      </w:pPr>
      <w:r w:rsidRPr="006E2C62">
        <w:t>Funkcjonalność</w:t>
      </w:r>
    </w:p>
    <w:p w14:paraId="0000004F" w14:textId="199C13E8" w:rsidR="007C0297" w:rsidRPr="006E2C62" w:rsidRDefault="00D60985" w:rsidP="000F383C">
      <w:pPr>
        <w:numPr>
          <w:ilvl w:val="0"/>
          <w:numId w:val="4"/>
        </w:numPr>
        <w:spacing w:after="0"/>
        <w:jc w:val="both"/>
      </w:pPr>
      <w:r w:rsidRPr="006E2C62">
        <w:t xml:space="preserve">Sterowanie pompami: </w:t>
      </w:r>
      <w:r w:rsidR="006E2C62" w:rsidRPr="006E2C62">
        <w:t>a</w:t>
      </w:r>
      <w:r w:rsidRPr="006E2C62">
        <w:t>utomatyczne i ręczne sterowanie pompami próżniowymi i tłocznymi, z uwzględnieniem sygnałów alarmowych.</w:t>
      </w:r>
    </w:p>
    <w:p w14:paraId="00000050" w14:textId="77777777" w:rsidR="007C0297" w:rsidRPr="006E2C62" w:rsidRDefault="00D60985" w:rsidP="000F383C">
      <w:pPr>
        <w:numPr>
          <w:ilvl w:val="0"/>
          <w:numId w:val="4"/>
        </w:numPr>
        <w:spacing w:after="0"/>
        <w:jc w:val="both"/>
      </w:pPr>
      <w:r w:rsidRPr="006E2C62">
        <w:t>Monitorowanie: Wskazania stanów pracy urządzeń, alarmów, poziomów w zbiorniku i wartości podciśnienia.</w:t>
      </w:r>
    </w:p>
    <w:p w14:paraId="00000051" w14:textId="77777777" w:rsidR="007C0297" w:rsidRPr="006E2C62" w:rsidRDefault="00D60985" w:rsidP="000F383C">
      <w:pPr>
        <w:numPr>
          <w:ilvl w:val="0"/>
          <w:numId w:val="4"/>
        </w:numPr>
        <w:spacing w:after="0"/>
        <w:jc w:val="both"/>
      </w:pPr>
      <w:r w:rsidRPr="006E2C62">
        <w:t>Bezpieczeństwo: Zabezpieczenia przeciążeniowe, przeciwprzepięciowe oraz blokady pracy w przypadku awarii.</w:t>
      </w:r>
    </w:p>
    <w:p w14:paraId="00000052" w14:textId="77777777" w:rsidR="007C0297" w:rsidRPr="006E2C62" w:rsidRDefault="00D60985" w:rsidP="000F383C">
      <w:pPr>
        <w:numPr>
          <w:ilvl w:val="0"/>
          <w:numId w:val="4"/>
        </w:numPr>
        <w:spacing w:after="0"/>
        <w:jc w:val="both"/>
      </w:pPr>
      <w:r w:rsidRPr="006E2C62">
        <w:t>Zdalny dostęp: Udostępnianie kluczowych sygnałów i zmiennych procesowych dla systemu nadrzędnego.</w:t>
      </w:r>
    </w:p>
    <w:p w14:paraId="00000053" w14:textId="77777777" w:rsidR="007C0297" w:rsidRPr="006E2C62" w:rsidRDefault="00D60985" w:rsidP="000F383C">
      <w:pPr>
        <w:spacing w:after="0"/>
        <w:ind w:left="720"/>
        <w:jc w:val="both"/>
      </w:pPr>
      <w:r w:rsidRPr="006E2C62">
        <w:t>Wyposażenie zewnętrzne</w:t>
      </w:r>
    </w:p>
    <w:p w14:paraId="00000054" w14:textId="77777777" w:rsidR="007C0297" w:rsidRPr="006E2C62" w:rsidRDefault="00D60985" w:rsidP="000F383C">
      <w:pPr>
        <w:spacing w:after="0"/>
        <w:ind w:left="720"/>
        <w:jc w:val="both"/>
      </w:pPr>
      <w:r w:rsidRPr="006E2C62">
        <w:t>Na froncie szafy sterowniczej znajdują się:</w:t>
      </w:r>
    </w:p>
    <w:p w14:paraId="00000055" w14:textId="77777777" w:rsidR="007C0297" w:rsidRPr="006E2C62" w:rsidRDefault="00D60985" w:rsidP="000F383C">
      <w:pPr>
        <w:numPr>
          <w:ilvl w:val="0"/>
          <w:numId w:val="5"/>
        </w:numPr>
        <w:spacing w:after="0"/>
        <w:jc w:val="both"/>
      </w:pPr>
      <w:r w:rsidRPr="006E2C62">
        <w:t>Przełączniki trybów pracy pomp (ręczny, automatyczny, wyłączony),</w:t>
      </w:r>
    </w:p>
    <w:p w14:paraId="00000056" w14:textId="77777777" w:rsidR="007C0297" w:rsidRPr="006E2C62" w:rsidRDefault="00D60985" w:rsidP="000F383C">
      <w:pPr>
        <w:numPr>
          <w:ilvl w:val="0"/>
          <w:numId w:val="5"/>
        </w:numPr>
        <w:spacing w:after="0"/>
        <w:jc w:val="both"/>
      </w:pPr>
      <w:r w:rsidRPr="006E2C62">
        <w:t xml:space="preserve">Lampki sygnalizacyjne pracy, awarii i stanu </w:t>
      </w:r>
      <w:r w:rsidRPr="006E2C62">
        <w:t>zasilania,</w:t>
      </w:r>
    </w:p>
    <w:p w14:paraId="00000057" w14:textId="77777777" w:rsidR="007C0297" w:rsidRPr="006E2C62" w:rsidRDefault="00D60985" w:rsidP="000F383C">
      <w:pPr>
        <w:numPr>
          <w:ilvl w:val="0"/>
          <w:numId w:val="5"/>
        </w:numPr>
        <w:spacing w:after="0"/>
        <w:jc w:val="both"/>
      </w:pPr>
      <w:r w:rsidRPr="006E2C62">
        <w:t>Panel operatorski z dostępem do zmiennych procesowych,</w:t>
      </w:r>
    </w:p>
    <w:p w14:paraId="00000058" w14:textId="77777777" w:rsidR="007C0297" w:rsidRPr="006E2C62" w:rsidRDefault="00D60985" w:rsidP="000F383C">
      <w:pPr>
        <w:numPr>
          <w:ilvl w:val="0"/>
          <w:numId w:val="5"/>
        </w:numPr>
        <w:spacing w:after="0"/>
        <w:jc w:val="both"/>
      </w:pPr>
      <w:r w:rsidRPr="006E2C62">
        <w:t>Analizator sieci oraz gniazdo 230V.</w:t>
      </w:r>
    </w:p>
    <w:p w14:paraId="00000059" w14:textId="77777777" w:rsidR="007C0297" w:rsidRPr="006E2C62" w:rsidRDefault="00D60985" w:rsidP="000F383C">
      <w:pPr>
        <w:spacing w:after="0"/>
        <w:ind w:left="720"/>
        <w:jc w:val="both"/>
      </w:pPr>
      <w:r w:rsidRPr="006E2C62">
        <w:t>Wyposażenie wewnętrzne</w:t>
      </w:r>
    </w:p>
    <w:p w14:paraId="0000005A" w14:textId="77777777" w:rsidR="007C0297" w:rsidRPr="006E2C62" w:rsidRDefault="00D60985" w:rsidP="000F383C">
      <w:pPr>
        <w:spacing w:after="0"/>
        <w:ind w:left="720"/>
        <w:jc w:val="both"/>
      </w:pPr>
      <w:r w:rsidRPr="006E2C62">
        <w:lastRenderedPageBreak/>
        <w:t>Wewnątrz szafy znajdują się:</w:t>
      </w:r>
    </w:p>
    <w:p w14:paraId="0000005B" w14:textId="77777777" w:rsidR="007C0297" w:rsidRPr="006E2C62" w:rsidRDefault="00D60985" w:rsidP="000F383C">
      <w:pPr>
        <w:numPr>
          <w:ilvl w:val="0"/>
          <w:numId w:val="6"/>
        </w:numPr>
        <w:spacing w:after="0"/>
        <w:jc w:val="both"/>
      </w:pPr>
      <w:r w:rsidRPr="006E2C62">
        <w:t>Układy sterowania z modułami wejść i wyjść,</w:t>
      </w:r>
    </w:p>
    <w:p w14:paraId="0000005C" w14:textId="77777777" w:rsidR="007C0297" w:rsidRPr="006E2C62" w:rsidRDefault="00D60985" w:rsidP="000F383C">
      <w:pPr>
        <w:numPr>
          <w:ilvl w:val="0"/>
          <w:numId w:val="6"/>
        </w:numPr>
        <w:spacing w:after="0"/>
        <w:jc w:val="both"/>
      </w:pPr>
      <w:r w:rsidRPr="006E2C62">
        <w:t>Transformator separacyjny, obwody niskonapięciowe oraz wentylacja i oświetlenie.</w:t>
      </w:r>
    </w:p>
    <w:p w14:paraId="0000005D" w14:textId="77777777" w:rsidR="007C0297" w:rsidRPr="006E2C62" w:rsidRDefault="00D60985" w:rsidP="000F383C">
      <w:pPr>
        <w:spacing w:after="0"/>
        <w:ind w:left="720"/>
        <w:jc w:val="both"/>
      </w:pPr>
      <w:r w:rsidRPr="006E2C62">
        <w:t>Dodatkowe wymagania</w:t>
      </w:r>
    </w:p>
    <w:p w14:paraId="0000005E" w14:textId="77777777" w:rsidR="007C0297" w:rsidRPr="006E2C62" w:rsidRDefault="00D60985" w:rsidP="000F383C">
      <w:pPr>
        <w:spacing w:after="0"/>
        <w:ind w:left="720"/>
        <w:jc w:val="both"/>
      </w:pPr>
      <w:r w:rsidRPr="006E2C62">
        <w:t>Szafa sterownicza powinna być dostosowana do przyszłej rozbudowy, obejmującej instalację dodatkowych urządzeń pomiarowych i sygnalizacyjnych.</w:t>
      </w:r>
    </w:p>
    <w:p w14:paraId="0000005F" w14:textId="77777777" w:rsidR="007C0297" w:rsidRDefault="007C0297">
      <w:pPr>
        <w:spacing w:after="0"/>
        <w:ind w:left="720"/>
        <w:rPr>
          <w:color w:val="FF0000"/>
        </w:rPr>
      </w:pPr>
    </w:p>
    <w:p w14:paraId="44BFC646" w14:textId="337DC7B6" w:rsidR="001B1F08" w:rsidRPr="001B1F08" w:rsidRDefault="001B1F08" w:rsidP="001B1F08">
      <w:pPr>
        <w:jc w:val="center"/>
        <w:rPr>
          <w:rFonts w:asciiTheme="majorHAnsi" w:eastAsiaTheme="majorEastAsia" w:hAnsiTheme="majorHAnsi" w:cstheme="majorBidi"/>
          <w:i/>
          <w:color w:val="2F5496" w:themeColor="accent1" w:themeShade="BF"/>
        </w:rPr>
      </w:pPr>
      <w:r w:rsidRPr="001B1F08">
        <w:rPr>
          <w:rFonts w:asciiTheme="majorHAnsi" w:eastAsiaTheme="majorEastAsia" w:hAnsiTheme="majorHAnsi" w:cstheme="majorBidi"/>
          <w:i/>
          <w:color w:val="2F5496" w:themeColor="accent1" w:themeShade="BF"/>
        </w:rPr>
        <w:t>Rys 3. Elewacja szafy sterowniczej</w:t>
      </w:r>
    </w:p>
    <w:p w14:paraId="5D8B86C5" w14:textId="77777777" w:rsidR="001B1F08" w:rsidRDefault="001B1F08">
      <w:pPr>
        <w:spacing w:after="0"/>
        <w:ind w:left="720"/>
        <w:rPr>
          <w:color w:val="FF0000"/>
        </w:rPr>
      </w:pPr>
    </w:p>
    <w:p w14:paraId="42A56B23" w14:textId="69D14C7F" w:rsidR="001B1F08" w:rsidRDefault="001B1F08" w:rsidP="001B1F08">
      <w:pPr>
        <w:spacing w:after="0"/>
        <w:ind w:left="720"/>
        <w:jc w:val="center"/>
        <w:rPr>
          <w:color w:val="FF0000"/>
        </w:rPr>
      </w:pPr>
      <w:r>
        <w:rPr>
          <w:noProof/>
          <w:color w:val="FF0000"/>
        </w:rPr>
        <w:drawing>
          <wp:inline distT="0" distB="0" distL="0" distR="0" wp14:anchorId="1D7092CF" wp14:editId="4BDBDA5D">
            <wp:extent cx="2711616" cy="4312920"/>
            <wp:effectExtent l="0" t="0" r="0" b="0"/>
            <wp:docPr id="2055713998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5713998" name="Obraz 2055713998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4250" cy="4317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8C4926" w14:textId="77777777" w:rsidR="00F20AD8" w:rsidRDefault="00F20AD8" w:rsidP="001B1F08">
      <w:pPr>
        <w:spacing w:after="0"/>
        <w:ind w:left="720"/>
        <w:jc w:val="center"/>
        <w:rPr>
          <w:color w:val="FF0000"/>
        </w:rPr>
      </w:pPr>
    </w:p>
    <w:p w14:paraId="00000060" w14:textId="409D7D7A" w:rsidR="007C0297" w:rsidRDefault="000F383C" w:rsidP="000F383C">
      <w:pPr>
        <w:ind w:left="709"/>
        <w:jc w:val="both"/>
        <w:rPr>
          <w:b/>
          <w:bCs/>
        </w:rPr>
      </w:pPr>
      <w:r>
        <w:tab/>
      </w:r>
      <w:r w:rsidRPr="000F383C">
        <w:rPr>
          <w:b/>
          <w:bCs/>
        </w:rPr>
        <w:t xml:space="preserve">System sterowania składa się z szafy sterowniczej z </w:t>
      </w:r>
      <w:proofErr w:type="spellStart"/>
      <w:r w:rsidRPr="000F383C">
        <w:rPr>
          <w:b/>
          <w:bCs/>
        </w:rPr>
        <w:t>AKPiA</w:t>
      </w:r>
      <w:proofErr w:type="spellEnd"/>
      <w:r w:rsidRPr="000F383C">
        <w:rPr>
          <w:b/>
          <w:bCs/>
        </w:rPr>
        <w:t xml:space="preserve"> jako „</w:t>
      </w:r>
      <w:proofErr w:type="spellStart"/>
      <w:r w:rsidRPr="000F383C">
        <w:rPr>
          <w:b/>
          <w:bCs/>
        </w:rPr>
        <w:t>hardwere</w:t>
      </w:r>
      <w:proofErr w:type="spellEnd"/>
      <w:r w:rsidRPr="000F383C">
        <w:rPr>
          <w:b/>
          <w:bCs/>
        </w:rPr>
        <w:t>”, ale również z „</w:t>
      </w:r>
      <w:proofErr w:type="spellStart"/>
      <w:r w:rsidRPr="000F383C">
        <w:rPr>
          <w:b/>
          <w:bCs/>
        </w:rPr>
        <w:t>softwere</w:t>
      </w:r>
      <w:proofErr w:type="spellEnd"/>
      <w:r w:rsidRPr="000F383C">
        <w:rPr>
          <w:b/>
          <w:bCs/>
        </w:rPr>
        <w:t>” (algorytmu sterowania w postaci oprogramowania). Algorytm i oprogramowanie są kluczowe w prawidłowym współdziałania poszczególnych elementów kanalizacji podciśnieniowej. Zastosowanie złego algorytmu i oprogramowania może doprowadzić do zniszczenia niektórych elementów systemu – dlatego wymaga się, aby Wykonawca dysponował pełnym potencjałem umożliwiającym wykonanie tego zadania.</w:t>
      </w:r>
    </w:p>
    <w:p w14:paraId="711100A3" w14:textId="77777777" w:rsidR="000F383C" w:rsidRPr="000F383C" w:rsidRDefault="000F383C" w:rsidP="000F383C">
      <w:pPr>
        <w:ind w:left="709"/>
        <w:rPr>
          <w:b/>
          <w:bCs/>
        </w:rPr>
      </w:pPr>
    </w:p>
    <w:p w14:paraId="00000061" w14:textId="77777777" w:rsidR="007C0297" w:rsidRDefault="00D60985">
      <w:pPr>
        <w:pStyle w:val="Nagwek4"/>
      </w:pPr>
      <w:r>
        <w:t xml:space="preserve">Automatyczna jednostka </w:t>
      </w:r>
      <w:sdt>
        <w:sdtPr>
          <w:tag w:val="goog_rdk_2"/>
          <w:id w:val="-1047908392"/>
        </w:sdtPr>
        <w:sdtEndPr/>
        <w:sdtContent/>
      </w:sdt>
      <w:r>
        <w:t>napowietrzająca</w:t>
      </w:r>
    </w:p>
    <w:p w14:paraId="4051A74F" w14:textId="77777777" w:rsidR="00F20AD8" w:rsidRPr="00F20AD8" w:rsidRDefault="00F20AD8" w:rsidP="00F20AD8"/>
    <w:p w14:paraId="00000062" w14:textId="2154C4E6" w:rsidR="007C0297" w:rsidRDefault="001B1F08" w:rsidP="001B1F08">
      <w:pPr>
        <w:ind w:left="709"/>
        <w:jc w:val="both"/>
      </w:pPr>
      <w:r>
        <w:t xml:space="preserve">Aerator sterujący pracą zaworu w studni podciśnieniowej, jako urządzenie procesorowe w obudowie hermetycznej, załączane na podstawie wartości podciśnienia; czas otwarcia </w:t>
      </w:r>
      <w:r>
        <w:lastRenderedPageBreak/>
        <w:t>pozwalający na osiągnięcie odpowiedniej wartości wskaźnika AWR określonego w normie PN-EN 16932-3:2018-05.</w:t>
      </w:r>
    </w:p>
    <w:p w14:paraId="00000063" w14:textId="77777777" w:rsidR="007C0297" w:rsidRDefault="00D60985">
      <w:pPr>
        <w:pStyle w:val="Nagwek4"/>
      </w:pPr>
      <w:r>
        <w:t>Rurociągi technologiczne i armatura</w:t>
      </w:r>
    </w:p>
    <w:p w14:paraId="7F55A6A7" w14:textId="77777777" w:rsidR="00F20AD8" w:rsidRPr="00F20AD8" w:rsidRDefault="00F20AD8" w:rsidP="00F20AD8"/>
    <w:p w14:paraId="00000064" w14:textId="613C0619" w:rsidR="007C0297" w:rsidRPr="003355B6" w:rsidRDefault="00D60985" w:rsidP="003355B6">
      <w:pPr>
        <w:spacing w:after="0"/>
        <w:ind w:left="720"/>
        <w:jc w:val="both"/>
      </w:pPr>
      <w:r w:rsidRPr="003355B6">
        <w:t xml:space="preserve">Wymiana rurociągów technologicznych i armatury obejmuje </w:t>
      </w:r>
      <w:r w:rsidR="00F20AD8">
        <w:t xml:space="preserve">przede wszystkim </w:t>
      </w:r>
      <w:r w:rsidRPr="003355B6">
        <w:t xml:space="preserve">rurociągi wydechowe pomp próżniowych. Należy zastosować rurociągi dostosowane do pracy w systemach kanalizacji podciśnieniowej, o parametrach umożliwiających bezawaryjną pracę. </w:t>
      </w:r>
    </w:p>
    <w:p w14:paraId="00000065" w14:textId="18E88BC4" w:rsidR="007C0297" w:rsidRPr="003355B6" w:rsidRDefault="003355B6" w:rsidP="003355B6">
      <w:pPr>
        <w:spacing w:after="0"/>
        <w:ind w:left="720"/>
        <w:jc w:val="both"/>
      </w:pPr>
      <w:r w:rsidRPr="003355B6">
        <w:t xml:space="preserve">Materiał wykonania rurociągów wydechowych pomp próżniowych: </w:t>
      </w:r>
      <w:sdt>
        <w:sdtPr>
          <w:tag w:val="goog_rdk_3"/>
          <w:id w:val="-1826268507"/>
        </w:sdtPr>
        <w:sdtEndPr/>
        <w:sdtContent/>
      </w:sdt>
      <w:r w:rsidRPr="003355B6">
        <w:t>PP</w:t>
      </w:r>
      <w:r w:rsidR="001B1F08" w:rsidRPr="003355B6">
        <w:t xml:space="preserve"> odporne na mgiełkę olejową </w:t>
      </w:r>
      <w:r w:rsidRPr="003355B6">
        <w:t xml:space="preserve">pomp próżniowych </w:t>
      </w:r>
      <w:r w:rsidR="001B1F08" w:rsidRPr="003355B6">
        <w:t>i wysoką temperaturę</w:t>
      </w:r>
      <w:r w:rsidRPr="003355B6">
        <w:t xml:space="preserve">. </w:t>
      </w:r>
    </w:p>
    <w:p w14:paraId="6A0BD40D" w14:textId="5D8436BA" w:rsidR="003355B6" w:rsidRPr="003355B6" w:rsidRDefault="003355B6" w:rsidP="003355B6">
      <w:pPr>
        <w:spacing w:after="0"/>
        <w:ind w:left="720"/>
        <w:jc w:val="both"/>
      </w:pPr>
      <w:r w:rsidRPr="003355B6">
        <w:t xml:space="preserve">Rurociągi ssawne nie są zużyte i można je nadal eksploatować, należy jedynie sprawdzić sprawność działania zaworów zwrotnych. </w:t>
      </w:r>
    </w:p>
    <w:p w14:paraId="00000066" w14:textId="40D62DB5" w:rsidR="007C0297" w:rsidRPr="003355B6" w:rsidRDefault="003355B6" w:rsidP="003355B6">
      <w:pPr>
        <w:spacing w:after="0"/>
        <w:ind w:left="720"/>
        <w:jc w:val="both"/>
      </w:pPr>
      <w:r w:rsidRPr="003355B6">
        <w:t>Należy wymienić elektrozawory ulgi przy pompach próżniowych i przywrócić ich technologiczne działanie.</w:t>
      </w:r>
    </w:p>
    <w:p w14:paraId="7F1EA420" w14:textId="35F0A6D0" w:rsidR="003355B6" w:rsidRPr="003355B6" w:rsidRDefault="003355B6" w:rsidP="003355B6">
      <w:pPr>
        <w:spacing w:after="0"/>
        <w:ind w:left="720"/>
        <w:jc w:val="both"/>
      </w:pPr>
      <w:r w:rsidRPr="003355B6">
        <w:t>Rurociągi i armatura o długościach zabudowy i średnicach zgodnych z istniejącymi.</w:t>
      </w:r>
    </w:p>
    <w:p w14:paraId="00000067" w14:textId="77777777" w:rsidR="007C0297" w:rsidRDefault="007C0297">
      <w:pPr>
        <w:spacing w:after="0"/>
        <w:ind w:left="720"/>
      </w:pPr>
    </w:p>
    <w:p w14:paraId="00000068" w14:textId="77777777" w:rsidR="007C0297" w:rsidRDefault="007C0297">
      <w:pPr>
        <w:ind w:left="720"/>
      </w:pPr>
    </w:p>
    <w:p w14:paraId="00000069" w14:textId="4295872F" w:rsidR="007C0297" w:rsidRDefault="00D60985">
      <w:pPr>
        <w:pStyle w:val="Nagwek3"/>
      </w:pPr>
      <w:r>
        <w:t>Aparatura kontrolno-pomiarowa</w:t>
      </w:r>
      <w:r w:rsidR="003355B6">
        <w:t xml:space="preserve"> (</w:t>
      </w:r>
      <w:proofErr w:type="spellStart"/>
      <w:r w:rsidR="003355B6">
        <w:t>AKPiA</w:t>
      </w:r>
      <w:proofErr w:type="spellEnd"/>
      <w:r w:rsidR="003355B6">
        <w:t>)</w:t>
      </w:r>
    </w:p>
    <w:p w14:paraId="0E0D6718" w14:textId="77777777" w:rsidR="00F20AD8" w:rsidRPr="00F20AD8" w:rsidRDefault="00F20AD8" w:rsidP="00F20AD8"/>
    <w:p w14:paraId="55EDDAA1" w14:textId="77777777" w:rsidR="00F7025B" w:rsidRDefault="00F7025B" w:rsidP="00F20AD8">
      <w:pPr>
        <w:spacing w:after="0"/>
        <w:ind w:left="720"/>
        <w:jc w:val="both"/>
      </w:pPr>
      <w:proofErr w:type="spellStart"/>
      <w:r>
        <w:t>AKPiA</w:t>
      </w:r>
      <w:proofErr w:type="spellEnd"/>
      <w:r>
        <w:t xml:space="preserve"> są „oczami i uszami” sterowania. Ze względów bezpieczeństwa należy wymienić następujące elementy:</w:t>
      </w:r>
    </w:p>
    <w:p w14:paraId="00B9F18B" w14:textId="798206A9" w:rsidR="00F7025B" w:rsidRDefault="00F7025B" w:rsidP="00F20AD8">
      <w:pPr>
        <w:spacing w:after="0"/>
        <w:ind w:left="720"/>
        <w:jc w:val="both"/>
      </w:pPr>
      <w:r>
        <w:t>- elektroniczny i mechaniczny miernik podciśnienia;</w:t>
      </w:r>
    </w:p>
    <w:p w14:paraId="0551A6E6" w14:textId="0C466E1E" w:rsidR="00F7025B" w:rsidRDefault="00F7025B" w:rsidP="00F20AD8">
      <w:pPr>
        <w:spacing w:after="0"/>
        <w:ind w:left="720"/>
        <w:jc w:val="both"/>
      </w:pPr>
      <w:r>
        <w:t>- presostaty;</w:t>
      </w:r>
    </w:p>
    <w:p w14:paraId="6378D4FC" w14:textId="187182E5" w:rsidR="00F7025B" w:rsidRDefault="00F7025B" w:rsidP="00F20AD8">
      <w:pPr>
        <w:spacing w:after="0"/>
        <w:ind w:left="720"/>
        <w:jc w:val="both"/>
      </w:pPr>
      <w:r>
        <w:t>na takie same lub podobne</w:t>
      </w:r>
      <w:r w:rsidR="003012B2">
        <w:t>/równoważne</w:t>
      </w:r>
      <w:r>
        <w:t xml:space="preserve"> do obecnie zainstalowanych.</w:t>
      </w:r>
    </w:p>
    <w:p w14:paraId="43732028" w14:textId="5FEAC2AA" w:rsidR="00F7025B" w:rsidRDefault="00F7025B" w:rsidP="00F20AD8">
      <w:pPr>
        <w:spacing w:after="0"/>
        <w:ind w:left="720"/>
        <w:jc w:val="both"/>
      </w:pPr>
      <w:r>
        <w:t>Dodatkowo należy zainstalować dodatkową pływakową sondę poziomu HH</w:t>
      </w:r>
      <w:r w:rsidR="00F20AD8">
        <w:t>H</w:t>
      </w:r>
      <w:r>
        <w:t xml:space="preserve"> w zbiorniku podciśnieniowym z uwzględnieniem wymagań przeciwwybuchowych.</w:t>
      </w:r>
      <w:r w:rsidR="00F20AD8" w:rsidRPr="00F20AD8">
        <w:t xml:space="preserve"> Wnętrze zbiornika podciśnieniowego klasyfikowane jest jako strefa zagrożenia wybuchem Ex 2, zgodnie z normą PN-EN 60079-10-1. Wszystkie urządzenia instalowane wewnątrz zbiornika muszą być wykonane w klasie ochronności Ex, z typem ochrony [Ex d/Ex i] oraz spełniać wymagania dyrektywy ATEX 2014/34/UE. Dodatkowo muszą być odporne na działanie wilgoci, agresywnych gazów i korozji.</w:t>
      </w:r>
    </w:p>
    <w:p w14:paraId="1562B19B" w14:textId="77777777" w:rsidR="00141BA5" w:rsidRDefault="00141BA5">
      <w:pPr>
        <w:spacing w:after="0"/>
        <w:ind w:left="720"/>
      </w:pPr>
    </w:p>
    <w:p w14:paraId="61D35576" w14:textId="77777777" w:rsidR="00141BA5" w:rsidRPr="00141BA5" w:rsidRDefault="00141BA5" w:rsidP="00141BA5">
      <w:pPr>
        <w:keepNext/>
        <w:keepLines/>
        <w:spacing w:before="40" w:after="0"/>
        <w:outlineLvl w:val="2"/>
        <w:rPr>
          <w:rFonts w:asciiTheme="majorHAnsi" w:eastAsiaTheme="majorEastAsia" w:hAnsiTheme="majorHAnsi" w:cstheme="majorBidi"/>
          <w:color w:val="1F3763" w:themeColor="accent1" w:themeShade="7F"/>
          <w:sz w:val="24"/>
          <w:szCs w:val="24"/>
        </w:rPr>
      </w:pPr>
      <w:r w:rsidRPr="00141BA5">
        <w:rPr>
          <w:rFonts w:asciiTheme="majorHAnsi" w:eastAsiaTheme="majorEastAsia" w:hAnsiTheme="majorHAnsi" w:cstheme="majorBidi"/>
          <w:color w:val="1F3763" w:themeColor="accent1" w:themeShade="7F"/>
          <w:sz w:val="24"/>
          <w:szCs w:val="24"/>
        </w:rPr>
        <w:t>Ogólne wymagania jakościowe</w:t>
      </w:r>
    </w:p>
    <w:p w14:paraId="03828462" w14:textId="77777777" w:rsidR="00141BA5" w:rsidRPr="00141BA5" w:rsidRDefault="00141BA5" w:rsidP="00141BA5">
      <w:pPr>
        <w:spacing w:after="0"/>
        <w:ind w:left="720"/>
      </w:pPr>
      <w:r w:rsidRPr="00141BA5">
        <w:t>a. zastosowane urządzenia oraz armatura muszą:</w:t>
      </w:r>
    </w:p>
    <w:p w14:paraId="411D6863" w14:textId="77777777" w:rsidR="00141BA5" w:rsidRPr="00141BA5" w:rsidRDefault="00141BA5" w:rsidP="00141BA5">
      <w:pPr>
        <w:spacing w:after="0"/>
        <w:ind w:left="720"/>
      </w:pPr>
      <w:r w:rsidRPr="00141BA5">
        <w:t>- odznaczać się wysoką jakością</w:t>
      </w:r>
    </w:p>
    <w:p w14:paraId="203A6E11" w14:textId="77777777" w:rsidR="00141BA5" w:rsidRPr="00141BA5" w:rsidRDefault="00141BA5" w:rsidP="00141BA5">
      <w:pPr>
        <w:spacing w:after="0"/>
        <w:ind w:left="720"/>
      </w:pPr>
      <w:r w:rsidRPr="00141BA5">
        <w:t>- posiadać potwierdzone deklaracją zastosowania i pracy w systemach kanalizacji</w:t>
      </w:r>
    </w:p>
    <w:p w14:paraId="7C9D3C51" w14:textId="77777777" w:rsidR="00141BA5" w:rsidRPr="00141BA5" w:rsidRDefault="00141BA5" w:rsidP="00141BA5">
      <w:pPr>
        <w:spacing w:after="0"/>
        <w:ind w:left="720"/>
      </w:pPr>
      <w:r w:rsidRPr="00141BA5">
        <w:t>podciśnieniowej zewnętrznej</w:t>
      </w:r>
    </w:p>
    <w:p w14:paraId="0228875A" w14:textId="34524ED9" w:rsidR="00141BA5" w:rsidRDefault="00141BA5" w:rsidP="000F383C">
      <w:pPr>
        <w:spacing w:after="0"/>
        <w:ind w:left="720"/>
      </w:pPr>
      <w:r w:rsidRPr="00141BA5">
        <w:t>- posiadać Europejską Ocenę Techniczną (EOT) lub posiadać deklarację zgodności UE</w:t>
      </w:r>
    </w:p>
    <w:p w14:paraId="3EF3915E" w14:textId="77777777" w:rsidR="000F383C" w:rsidRDefault="000F383C" w:rsidP="000F383C">
      <w:pPr>
        <w:spacing w:after="0"/>
        <w:ind w:left="720"/>
      </w:pPr>
    </w:p>
    <w:p w14:paraId="0000006C" w14:textId="06443817" w:rsidR="007C0297" w:rsidRDefault="00D60985">
      <w:pPr>
        <w:pStyle w:val="Nagwek1"/>
      </w:pPr>
      <w:r>
        <w:t>Pozostałe wymagania i informacje</w:t>
      </w:r>
    </w:p>
    <w:p w14:paraId="529A2870" w14:textId="77777777" w:rsidR="005F6D61" w:rsidRPr="005F6D61" w:rsidRDefault="005F6D61" w:rsidP="005F6D61"/>
    <w:p w14:paraId="0000006D" w14:textId="1FA5EE0E" w:rsidR="007C0297" w:rsidRDefault="00D60985" w:rsidP="000F383C">
      <w:pPr>
        <w:spacing w:after="0"/>
        <w:ind w:left="720"/>
        <w:jc w:val="both"/>
      </w:pPr>
      <w:r>
        <w:t xml:space="preserve">a. </w:t>
      </w:r>
      <w:r w:rsidR="00141BA5">
        <w:t>Zamawiający zapewni</w:t>
      </w:r>
      <w:r>
        <w:t xml:space="preserve"> odbiór ścieków z systemu kanalizacji podciśnieniowej podczas prac</w:t>
      </w:r>
    </w:p>
    <w:p w14:paraId="0000006E" w14:textId="77777777" w:rsidR="007C0297" w:rsidRDefault="00D60985" w:rsidP="000F383C">
      <w:pPr>
        <w:spacing w:after="0"/>
        <w:ind w:left="720"/>
        <w:jc w:val="both"/>
      </w:pPr>
      <w:r>
        <w:t>modernizacyjnych</w:t>
      </w:r>
    </w:p>
    <w:p w14:paraId="00000070" w14:textId="07613316" w:rsidR="007C0297" w:rsidRDefault="00F20AD8" w:rsidP="000F383C">
      <w:pPr>
        <w:spacing w:after="0"/>
        <w:ind w:left="720"/>
        <w:jc w:val="both"/>
      </w:pPr>
      <w:r>
        <w:t xml:space="preserve">b. Podczas rozruchu i kalibracji </w:t>
      </w:r>
      <w:r w:rsidR="00F07988">
        <w:t>instalowanych urządzeń</w:t>
      </w:r>
      <w:r>
        <w:t xml:space="preserve"> należy zapewnić odpowiednią wartość wskaźnika AWR określonego w normie PN-EN 16932-3:2018-05</w:t>
      </w:r>
    </w:p>
    <w:p w14:paraId="00000072" w14:textId="4250917A" w:rsidR="007C0297" w:rsidRDefault="00F20AD8" w:rsidP="00F20AD8">
      <w:pPr>
        <w:spacing w:after="0"/>
        <w:ind w:left="720"/>
        <w:jc w:val="both"/>
      </w:pPr>
      <w:r>
        <w:lastRenderedPageBreak/>
        <w:t xml:space="preserve">c. </w:t>
      </w:r>
      <w:r w:rsidR="00D60985">
        <w:t>Wykonawca</w:t>
      </w:r>
      <w:r>
        <w:t xml:space="preserve"> zutylizuje odpady powstałe podczas wykonywania zadania</w:t>
      </w:r>
      <w:r w:rsidR="00D60985">
        <w:t>.</w:t>
      </w:r>
    </w:p>
    <w:p w14:paraId="4E8F5725" w14:textId="166451F7" w:rsidR="00D60985" w:rsidRDefault="00D60985" w:rsidP="00F20AD8">
      <w:pPr>
        <w:spacing w:after="0"/>
        <w:ind w:left="720"/>
        <w:jc w:val="both"/>
      </w:pPr>
      <w:r w:rsidRPr="00D60985">
        <w:t>Szczegółowe wymagania w tym zakresie określa Projekt umowy.</w:t>
      </w:r>
    </w:p>
    <w:p w14:paraId="00000079" w14:textId="7F07A60F" w:rsidR="007C0297" w:rsidRDefault="00F20AD8" w:rsidP="000F383C">
      <w:pPr>
        <w:spacing w:after="0"/>
        <w:ind w:left="720"/>
        <w:jc w:val="both"/>
      </w:pPr>
      <w:r>
        <w:t>d</w:t>
      </w:r>
      <w:r w:rsidR="00141BA5">
        <w:t xml:space="preserve">. </w:t>
      </w:r>
      <w:r>
        <w:t>W</w:t>
      </w:r>
      <w:r w:rsidR="00141BA5">
        <w:t xml:space="preserve">szystkie elementy </w:t>
      </w:r>
      <w:r>
        <w:t xml:space="preserve">nowo </w:t>
      </w:r>
      <w:r w:rsidR="00141BA5">
        <w:t>wbudowywane muszą być fabrycznie nowe, nie dopuszcza się zastosowania elementów używanych lub regenerowanych</w:t>
      </w:r>
    </w:p>
    <w:p w14:paraId="0000007A" w14:textId="092C4CA0" w:rsidR="007C0297" w:rsidRDefault="00F20AD8" w:rsidP="000F383C">
      <w:pPr>
        <w:spacing w:after="0"/>
        <w:ind w:left="720"/>
        <w:jc w:val="both"/>
      </w:pPr>
      <w:r>
        <w:t>e</w:t>
      </w:r>
      <w:r w:rsidR="00141BA5">
        <w:t xml:space="preserve">. </w:t>
      </w:r>
      <w:r>
        <w:t>P</w:t>
      </w:r>
      <w:r w:rsidR="00141BA5">
        <w:t>race należy prowadzić zgodnie z obowiązującymi przepisami technicznymi, budowlanymi oraz BHP. Należy dążyć do zapewnienia zgodności modernizowanych ciągów z Normą PN - EN</w:t>
      </w:r>
    </w:p>
    <w:p w14:paraId="0000007B" w14:textId="77777777" w:rsidR="007C0297" w:rsidRDefault="00D60985" w:rsidP="000F383C">
      <w:pPr>
        <w:spacing w:after="0"/>
        <w:ind w:left="720"/>
        <w:jc w:val="both"/>
      </w:pPr>
      <w:r>
        <w:t>16932:2018-05</w:t>
      </w:r>
    </w:p>
    <w:p w14:paraId="5FDBCE2F" w14:textId="17C953CC" w:rsidR="00455851" w:rsidRDefault="00F20AD8" w:rsidP="00F20AD8">
      <w:pPr>
        <w:spacing w:after="0"/>
        <w:ind w:left="720"/>
      </w:pPr>
      <w:r>
        <w:t>f</w:t>
      </w:r>
      <w:r w:rsidR="00141BA5">
        <w:t xml:space="preserve">. </w:t>
      </w:r>
      <w:r>
        <w:t>N</w:t>
      </w:r>
      <w:r w:rsidR="00141BA5">
        <w:t>ależy zapewnić nadzór nad wykonaniem prac przez osoby posiadające odpowiednie</w:t>
      </w:r>
      <w:r>
        <w:t xml:space="preserve"> uprawnienia i wiedzę</w:t>
      </w:r>
      <w:r w:rsidR="00141BA5">
        <w:br/>
      </w:r>
      <w:r>
        <w:t>g</w:t>
      </w:r>
      <w:r w:rsidR="00141BA5">
        <w:t>. Wykonawca przed złożeniem oferty dokona wizji lokalnej obiektu celem zapoznania się ze stanem istniejącym i zakresem wymaganych prac</w:t>
      </w:r>
      <w:r>
        <w:t>, co jest warunkiem obligatoryjnym</w:t>
      </w:r>
      <w:r w:rsidR="00141BA5">
        <w:br/>
      </w:r>
      <w:r>
        <w:t>h</w:t>
      </w:r>
      <w:r w:rsidR="00141BA5">
        <w:t>. Wykonawca oświadczy, że oprócz dostępu do wymaganych materiałów i urządzeń posiada również wiedzę i doświadczenie w budowie i eksploatacji sanitarnych systemów podciśnieniowych</w:t>
      </w:r>
      <w:r w:rsidR="00141BA5">
        <w:br/>
      </w:r>
      <w:r>
        <w:t>i</w:t>
      </w:r>
      <w:r w:rsidR="00141BA5">
        <w:t>. Wykonawca weźmie odpowiedzialność za uszkodzone elementy systemu podciśnieniowego, jeżeli uszkodzenia nastąpiły z jego winy, nawet jeżeli dotyczą innych, nie dostarczonych przez niego materiałów i urządzeń</w:t>
      </w:r>
      <w:r w:rsidR="000F383C">
        <w:t>, a wyniknęły z jego niewiedzy o budowie i działaniu systemach kanalizacji podciśnieniowej</w:t>
      </w:r>
      <w:r w:rsidR="00455851">
        <w:br/>
      </w:r>
      <w:r>
        <w:t>j</w:t>
      </w:r>
      <w:r w:rsidR="00455851">
        <w:t>. Zmiana koncepcji modernizacyjnej wymaga zgody autora opracowania/Projektan</w:t>
      </w:r>
      <w:r w:rsidR="005A3A15">
        <w:t>t</w:t>
      </w:r>
      <w:r w:rsidR="00455851">
        <w:t>a</w:t>
      </w:r>
    </w:p>
    <w:p w14:paraId="24849F5A" w14:textId="14BB86F5" w:rsidR="00B74E89" w:rsidRDefault="00B74E89" w:rsidP="00F20AD8">
      <w:pPr>
        <w:spacing w:after="0"/>
        <w:ind w:left="720"/>
      </w:pPr>
      <w:r>
        <w:t>k. Wykonawca dokona inwentaryzacji i sprawdzenia istniejących kabli technologicznych z ewentualną ich wymianą w przypadku utraty właściwości;</w:t>
      </w:r>
    </w:p>
    <w:p w14:paraId="5371852D" w14:textId="77777777" w:rsidR="00141BA5" w:rsidRDefault="00141BA5">
      <w:pPr>
        <w:ind w:left="720"/>
      </w:pPr>
    </w:p>
    <w:p w14:paraId="0000008E" w14:textId="77777777" w:rsidR="007C0297" w:rsidRDefault="007C0297">
      <w:pPr>
        <w:keepNext/>
        <w:keepLines/>
        <w:spacing w:before="40" w:after="0"/>
      </w:pPr>
    </w:p>
    <w:p w14:paraId="0000008F" w14:textId="77777777" w:rsidR="007C0297" w:rsidRDefault="00D60985">
      <w:pPr>
        <w:keepNext/>
        <w:keepLines/>
        <w:spacing w:before="40" w:after="0"/>
        <w:rPr>
          <w:sz w:val="24"/>
          <w:szCs w:val="24"/>
        </w:rPr>
      </w:pPr>
      <w:r>
        <w:rPr>
          <w:sz w:val="24"/>
          <w:szCs w:val="24"/>
        </w:rPr>
        <w:t>Planowana inwestycja :</w:t>
      </w:r>
    </w:p>
    <w:p w14:paraId="00000090" w14:textId="77777777" w:rsidR="007C0297" w:rsidRDefault="00D60985">
      <w:pPr>
        <w:keepNext/>
        <w:keepLines/>
        <w:spacing w:before="40" w:after="0"/>
        <w:rPr>
          <w:sz w:val="24"/>
          <w:szCs w:val="24"/>
        </w:rPr>
      </w:pPr>
      <w:r>
        <w:rPr>
          <w:sz w:val="24"/>
          <w:szCs w:val="24"/>
        </w:rPr>
        <w:t>- nie zmienia zagospodarowania działki nr ….. ani żadnych innych działek</w:t>
      </w:r>
    </w:p>
    <w:p w14:paraId="00000091" w14:textId="77777777" w:rsidR="007C0297" w:rsidRDefault="00D60985">
      <w:pPr>
        <w:keepNext/>
        <w:keepLines/>
        <w:spacing w:before="40" w:after="0"/>
        <w:rPr>
          <w:sz w:val="24"/>
          <w:szCs w:val="24"/>
        </w:rPr>
      </w:pPr>
      <w:r>
        <w:rPr>
          <w:sz w:val="24"/>
          <w:szCs w:val="24"/>
        </w:rPr>
        <w:t>- nie zmienia lokalizacji ani parametrów żadnych przyłączy</w:t>
      </w:r>
    </w:p>
    <w:p w14:paraId="00000092" w14:textId="77777777" w:rsidR="007C0297" w:rsidRDefault="00D60985">
      <w:pPr>
        <w:keepNext/>
        <w:keepLines/>
        <w:spacing w:before="40" w:after="0"/>
        <w:rPr>
          <w:sz w:val="24"/>
          <w:szCs w:val="24"/>
        </w:rPr>
      </w:pPr>
      <w:r>
        <w:rPr>
          <w:sz w:val="24"/>
          <w:szCs w:val="24"/>
        </w:rPr>
        <w:t>- nie ingeruje w konstrukcję budynku pompowni</w:t>
      </w:r>
    </w:p>
    <w:p w14:paraId="00000093" w14:textId="77777777" w:rsidR="007C0297" w:rsidRDefault="00D60985">
      <w:pPr>
        <w:keepNext/>
        <w:keepLines/>
        <w:spacing w:before="40" w:after="0"/>
        <w:rPr>
          <w:sz w:val="24"/>
          <w:szCs w:val="24"/>
        </w:rPr>
      </w:pPr>
      <w:r>
        <w:rPr>
          <w:sz w:val="24"/>
          <w:szCs w:val="24"/>
        </w:rPr>
        <w:t xml:space="preserve">- nie zmienia charakterystycznych parametrów użytkowych i </w:t>
      </w:r>
      <w:r>
        <w:rPr>
          <w:sz w:val="24"/>
          <w:szCs w:val="24"/>
        </w:rPr>
        <w:t>technicznych istniejącego obiektu budowlanego , takich jak : kubatura, powierzchnia zabudowy, wysokość, długość, szerokość bądź liczba kondygnacji</w:t>
      </w:r>
    </w:p>
    <w:p w14:paraId="00000094" w14:textId="77777777" w:rsidR="007C0297" w:rsidRDefault="00D60985">
      <w:pPr>
        <w:keepNext/>
        <w:keepLines/>
        <w:spacing w:before="40" w:after="0"/>
        <w:rPr>
          <w:sz w:val="24"/>
          <w:szCs w:val="24"/>
        </w:rPr>
      </w:pPr>
      <w:r>
        <w:rPr>
          <w:sz w:val="24"/>
          <w:szCs w:val="24"/>
        </w:rPr>
        <w:t>- będzie realizowana wyłącznie wewnątrz istniejącego budynku pompowni próżniowo-tłocznej</w:t>
      </w:r>
    </w:p>
    <w:p w14:paraId="00000095" w14:textId="77777777" w:rsidR="007C0297" w:rsidRDefault="00D60985">
      <w:pPr>
        <w:keepNext/>
        <w:keepLines/>
        <w:spacing w:before="40" w:after="0"/>
        <w:rPr>
          <w:sz w:val="24"/>
          <w:szCs w:val="24"/>
        </w:rPr>
      </w:pPr>
      <w:r>
        <w:rPr>
          <w:sz w:val="24"/>
          <w:szCs w:val="24"/>
        </w:rPr>
        <w:t>- nie spowoduje zatrzymania pracy systemu kanalizacyjnego ani zagrożenia dla środowiska naturalnego czy zdrowia mieszkańców</w:t>
      </w:r>
    </w:p>
    <w:p w14:paraId="00000096" w14:textId="77777777" w:rsidR="007C0297" w:rsidRDefault="00D60985">
      <w:pPr>
        <w:keepNext/>
        <w:keepLines/>
        <w:spacing w:before="40" w:after="0"/>
        <w:rPr>
          <w:sz w:val="24"/>
          <w:szCs w:val="24"/>
        </w:rPr>
      </w:pPr>
      <w:r>
        <w:rPr>
          <w:sz w:val="24"/>
          <w:szCs w:val="24"/>
        </w:rPr>
        <w:t>- budynek pompowni próżniowej nie jest wpisany do rejestru zabytków</w:t>
      </w:r>
    </w:p>
    <w:p w14:paraId="00000097" w14:textId="77777777" w:rsidR="007C0297" w:rsidRDefault="007C0297">
      <w:pPr>
        <w:spacing w:after="0"/>
      </w:pPr>
    </w:p>
    <w:p w14:paraId="00000098" w14:textId="77777777" w:rsidR="007C0297" w:rsidRDefault="007C0297">
      <w:pPr>
        <w:ind w:left="720"/>
      </w:pPr>
    </w:p>
    <w:p w14:paraId="00000099" w14:textId="77777777" w:rsidR="007C0297" w:rsidRDefault="00D60985">
      <w:pPr>
        <w:pStyle w:val="Nagwek2"/>
      </w:pPr>
      <w:r>
        <w:t>Powiązane normy</w:t>
      </w:r>
    </w:p>
    <w:p w14:paraId="570A8D9F" w14:textId="77777777" w:rsidR="005F6D61" w:rsidRPr="005F6D61" w:rsidRDefault="005F6D61" w:rsidP="005F6D61"/>
    <w:p w14:paraId="0704295C" w14:textId="1CB73F61" w:rsidR="005F6D61" w:rsidRDefault="00D60985">
      <w:r>
        <w:t>Ustawa Prawo budowlane z dnia 7 lipca 1994r. (tj. z dnia 2 grudnia 2021 r. (Dz.U. z 2021 r. poz. 2351)),</w:t>
      </w:r>
    </w:p>
    <w:p w14:paraId="0000009B" w14:textId="45B375D4" w:rsidR="007C0297" w:rsidRDefault="00D60985">
      <w:r>
        <w:lastRenderedPageBreak/>
        <w:t xml:space="preserve">Rozporządzenie Ministra Gospodarki z dnia 2001.09.20 w sprawie bezpieczeństwa i higieny pracy podczas eksploatacji maszyn i innych urządzeń technicznych do robót ziemnych, budowlanych i drogowych Dz.U.2018.583 </w:t>
      </w:r>
      <w:proofErr w:type="spellStart"/>
      <w:r>
        <w:t>t.j</w:t>
      </w:r>
      <w:proofErr w:type="spellEnd"/>
      <w:r>
        <w:t>.</w:t>
      </w:r>
    </w:p>
    <w:p w14:paraId="0000009C" w14:textId="2A346E2D" w:rsidR="007C0297" w:rsidRDefault="00D60985">
      <w:r>
        <w:t xml:space="preserve">Ustawa z dnia 2004.04.16. O ochronie przyrody Dz.U.2020.55 </w:t>
      </w:r>
      <w:proofErr w:type="spellStart"/>
      <w:r>
        <w:t>t.j</w:t>
      </w:r>
      <w:proofErr w:type="spellEnd"/>
      <w:r>
        <w:t>. z późn. zm.</w:t>
      </w:r>
    </w:p>
    <w:p w14:paraId="0000009D" w14:textId="68734BBC" w:rsidR="007C0297" w:rsidRDefault="00D60985">
      <w:r>
        <w:t xml:space="preserve">Ustawa z dnia 2001.04.27 Prawo ochrony środowiska Dz.U.2020.1219 </w:t>
      </w:r>
      <w:proofErr w:type="spellStart"/>
      <w:r>
        <w:t>t.j</w:t>
      </w:r>
      <w:proofErr w:type="spellEnd"/>
      <w:r>
        <w:t>. z późn. zm.</w:t>
      </w:r>
    </w:p>
    <w:p w14:paraId="0000009E" w14:textId="09987F79" w:rsidR="007C0297" w:rsidRDefault="00D60985">
      <w:r>
        <w:t xml:space="preserve">Ustawa z dnia 2017.07.20 Prawo wodne </w:t>
      </w:r>
      <w:proofErr w:type="spellStart"/>
      <w:r>
        <w:t>t.j</w:t>
      </w:r>
      <w:proofErr w:type="spellEnd"/>
      <w:r>
        <w:t>. Dz. U. z 2021 r. poz. 2233, 2368, z 2022r.</w:t>
      </w:r>
    </w:p>
    <w:p w14:paraId="0000009F" w14:textId="5BBF8B5B" w:rsidR="007C0297" w:rsidRDefault="00D60985">
      <w:r>
        <w:t xml:space="preserve">Ustawa z dnia 1996.09.13 o Utrzymaniu czystości i porządku w gminach </w:t>
      </w:r>
      <w:proofErr w:type="spellStart"/>
      <w:r>
        <w:t>t.j</w:t>
      </w:r>
      <w:proofErr w:type="spellEnd"/>
      <w:r>
        <w:t>. Dz. U. z 2021 r. poz. 888, 1648, 2151</w:t>
      </w:r>
    </w:p>
    <w:p w14:paraId="000000A0" w14:textId="52A960DC" w:rsidR="007C0297" w:rsidRDefault="00D60985">
      <w:r>
        <w:t xml:space="preserve">Ustawa z dnia 2012.12.14 O odpadach </w:t>
      </w:r>
      <w:proofErr w:type="spellStart"/>
      <w:r>
        <w:t>t.j</w:t>
      </w:r>
      <w:proofErr w:type="spellEnd"/>
      <w:r>
        <w:t>. Dz. U. z 2021 r. poz. 779, 784, 1648, 2151.</w:t>
      </w:r>
    </w:p>
    <w:p w14:paraId="000000A1" w14:textId="58711A1C" w:rsidR="007C0297" w:rsidRDefault="00D60985">
      <w:r>
        <w:t>Rozporządzenie Ministra Infrastruktury z dnia 6 lutego 2003r. w sprawie bezpieczeństwa i higieny pracy podczas wykonywania robót budowlanych Dz. U .03.47.401. z późn. zm.</w:t>
      </w:r>
    </w:p>
    <w:p w14:paraId="000000A2" w14:textId="2C8FC197" w:rsidR="007C0297" w:rsidRDefault="00D60985">
      <w:r>
        <w:t>PN-EN 16932-3:2018-05 Zewnętrzne systemy kanalizacyjne -- Systemy pompowe</w:t>
      </w:r>
    </w:p>
    <w:p w14:paraId="000000A3" w14:textId="609BF450" w:rsidR="007C0297" w:rsidRDefault="00D60985">
      <w:r>
        <w:t xml:space="preserve">PN-EN ISO 1452-2:2010 Systemy przewodów rurowych z tworzyw sztucznych do przesyłania wody oraz do ciśnieniowego odwadniania i kanalizacji układanej pod ziemią i nad ziemią -- </w:t>
      </w:r>
      <w:proofErr w:type="spellStart"/>
      <w:r>
        <w:t>Nieplastyfikowany</w:t>
      </w:r>
      <w:proofErr w:type="spellEnd"/>
      <w:r>
        <w:t xml:space="preserve"> polichlorek winylu (PVC-U)</w:t>
      </w:r>
    </w:p>
    <w:p w14:paraId="000000A4" w14:textId="01DF25BD" w:rsidR="007C0297" w:rsidRDefault="00D60985">
      <w:r>
        <w:t>PN-HD 60364-4-41:2017-09 Instalacje elektryczne niskiego napięcia -- Część 4-41: Ochrona dla zapewnienia bezpieczeństwa -- Ochrona przed porażeniem elektrycznym</w:t>
      </w:r>
    </w:p>
    <w:p w14:paraId="000000A5" w14:textId="51B695B4" w:rsidR="007C0297" w:rsidRDefault="00D60985">
      <w:r>
        <w:t>PN-EN 13757 System komunikacji do zdalnego odczytywania wskazań przyrządów</w:t>
      </w:r>
    </w:p>
    <w:p w14:paraId="000000A6" w14:textId="77777777" w:rsidR="007C0297" w:rsidRDefault="00D60985">
      <w:r>
        <w:t>pomiarowych.</w:t>
      </w:r>
    </w:p>
    <w:p w14:paraId="000000A7" w14:textId="51F2C21E" w:rsidR="007C0297" w:rsidRDefault="00D60985">
      <w:r>
        <w:t>PN-EN 61298 Urządzenia do pomiarów i sterowania procesami. Ogólne metody i procedury wyznaczania właściwości. Część 1: Postanowienia ogólne.</w:t>
      </w:r>
    </w:p>
    <w:p w14:paraId="362F3434" w14:textId="4AE8040C" w:rsidR="005F6D61" w:rsidRDefault="005F6D61" w:rsidP="005F6D61">
      <w:r>
        <w:t>PN-EN IEC 61439-1:2021-10 Rozdzielnice i sterownice niskonapięciowe -- Część 1: Postanowienia ogólne</w:t>
      </w:r>
    </w:p>
    <w:p w14:paraId="3007692E" w14:textId="41F020CB" w:rsidR="005F6D61" w:rsidRDefault="005F6D61" w:rsidP="005F6D61">
      <w:r>
        <w:t>PN-EN 60204-1:2018-12 Bezpieczeństwo maszyn -- Wyposażenie elektryczne maszyn -- Część 1: Wymagania ogólne</w:t>
      </w:r>
    </w:p>
    <w:p w14:paraId="60889B8E" w14:textId="3426DCD2" w:rsidR="005F6D61" w:rsidRDefault="005F6D61" w:rsidP="005F6D61">
      <w:r>
        <w:t>PN-EN IEC 60947-1:2021-07 Aparatura rozdzielcza i sterownicza niskonapięciowa -- Część 1: Postanowienia ogólne</w:t>
      </w:r>
    </w:p>
    <w:p w14:paraId="23BF3FD9" w14:textId="73C47990" w:rsidR="005F6D61" w:rsidRDefault="005F6D61" w:rsidP="005F6D61">
      <w:r>
        <w:t>PN-EN IEC 61000-6-4:2019-12 Kompatybilność elektromagnetyczna (EMC) -- Część 6-4: Normy ogólne -- Norma emisji w środowiskach przemysłowych</w:t>
      </w:r>
    </w:p>
    <w:sectPr w:rsidR="005F6D61">
      <w:pgSz w:w="11906" w:h="16838"/>
      <w:pgMar w:top="1417" w:right="1417" w:bottom="1417" w:left="1417" w:header="708" w:footer="119" w:gutter="0"/>
      <w:pgNumType w:start="1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6F1D7E25-715C-4AAD-B284-DE734308D8F4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269A4233-6398-439D-BAFC-EFA8E87CA8ED}"/>
    <w:embedBold r:id="rId3" w:fontKey="{D19D6542-63D6-4407-AA10-ACAF775474BD}"/>
    <w:embedItalic r:id="rId4" w:fontKey="{346F7FA9-B31A-418E-A9C9-21B60F89F7C6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5" w:fontKey="{560E6243-7D3D-47D3-92CD-F1E3FCECEAA4}"/>
    <w:embedBold r:id="rId6" w:fontKey="{8031A27E-25D9-4E08-930C-EAD61E208F2E}"/>
    <w:embedItalic r:id="rId7" w:fontKey="{610DBBE1-F0BC-4102-AD57-C10EBD23DA39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Bold r:id="rId8" w:fontKey="{F3E0B3E0-3760-4601-8132-4E7F011B118D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9" w:fontKey="{CF1F6938-2279-4C7D-A411-FC7BDECE90C1}"/>
    <w:embedItalic r:id="rId10" w:fontKey="{835C6E52-31EB-4B3A-BA58-7C95B1A0CFD5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D027D5"/>
    <w:multiLevelType w:val="multilevel"/>
    <w:tmpl w:val="AD9CCDA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BB70FD8"/>
    <w:multiLevelType w:val="multilevel"/>
    <w:tmpl w:val="0B0E850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" w15:restartNumberingAfterBreak="0">
    <w:nsid w:val="1EF25F54"/>
    <w:multiLevelType w:val="multilevel"/>
    <w:tmpl w:val="C846AD9E"/>
    <w:lvl w:ilvl="0">
      <w:start w:val="1"/>
      <w:numFmt w:val="lowerLetter"/>
      <w:lvlText w:val="%1."/>
      <w:lvlJc w:val="left"/>
      <w:pPr>
        <w:ind w:left="1440" w:hanging="360"/>
      </w:p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abstractNum w:abstractNumId="3" w15:restartNumberingAfterBreak="0">
    <w:nsid w:val="3C9314B2"/>
    <w:multiLevelType w:val="multilevel"/>
    <w:tmpl w:val="36CED29C"/>
    <w:lvl w:ilvl="0">
      <w:start w:val="1"/>
      <w:numFmt w:val="bullet"/>
      <w:lvlText w:val="●"/>
      <w:lvlJc w:val="left"/>
      <w:pPr>
        <w:ind w:left="78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5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1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40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54F758E4"/>
    <w:multiLevelType w:val="multilevel"/>
    <w:tmpl w:val="DAA477A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5" w15:restartNumberingAfterBreak="0">
    <w:nsid w:val="627C7225"/>
    <w:multiLevelType w:val="multilevel"/>
    <w:tmpl w:val="9BB4BDA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num w:numId="1" w16cid:durableId="1949771378">
    <w:abstractNumId w:val="3"/>
  </w:num>
  <w:num w:numId="2" w16cid:durableId="1686400210">
    <w:abstractNumId w:val="2"/>
  </w:num>
  <w:num w:numId="3" w16cid:durableId="1254583160">
    <w:abstractNumId w:val="0"/>
  </w:num>
  <w:num w:numId="4" w16cid:durableId="602961938">
    <w:abstractNumId w:val="4"/>
  </w:num>
  <w:num w:numId="5" w16cid:durableId="621424115">
    <w:abstractNumId w:val="5"/>
  </w:num>
  <w:num w:numId="6" w16cid:durableId="68394485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C0297"/>
    <w:rsid w:val="00061BC7"/>
    <w:rsid w:val="000B44FD"/>
    <w:rsid w:val="000F383C"/>
    <w:rsid w:val="00106AF6"/>
    <w:rsid w:val="00141BA5"/>
    <w:rsid w:val="001B1F08"/>
    <w:rsid w:val="003012B2"/>
    <w:rsid w:val="003355B6"/>
    <w:rsid w:val="00455851"/>
    <w:rsid w:val="00483D24"/>
    <w:rsid w:val="005A3A15"/>
    <w:rsid w:val="005F6D61"/>
    <w:rsid w:val="006C102E"/>
    <w:rsid w:val="006D524E"/>
    <w:rsid w:val="006E2C62"/>
    <w:rsid w:val="007C0297"/>
    <w:rsid w:val="007D0E7B"/>
    <w:rsid w:val="008029C1"/>
    <w:rsid w:val="00A1684A"/>
    <w:rsid w:val="00AF6B6B"/>
    <w:rsid w:val="00B74E89"/>
    <w:rsid w:val="00BE5E39"/>
    <w:rsid w:val="00D15DA9"/>
    <w:rsid w:val="00D60985"/>
    <w:rsid w:val="00E611C0"/>
    <w:rsid w:val="00ED3521"/>
    <w:rsid w:val="00F07988"/>
    <w:rsid w:val="00F20AD8"/>
    <w:rsid w:val="00F702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BB1D9E4"/>
  <w15:docId w15:val="{FF96C499-03BB-47C3-82FC-7387149C4B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-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201E35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201E35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C03535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C03535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unhideWhenUsed/>
    <w:qFormat/>
    <w:rsid w:val="00285E8F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Nagwek1Znak">
    <w:name w:val="Nagłówek 1 Znak"/>
    <w:basedOn w:val="Domylnaczcionkaakapitu"/>
    <w:link w:val="Nagwek1"/>
    <w:uiPriority w:val="9"/>
    <w:rsid w:val="00201E35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Akapitzlist">
    <w:name w:val="List Paragraph"/>
    <w:basedOn w:val="Normalny"/>
    <w:uiPriority w:val="34"/>
    <w:qFormat/>
    <w:rsid w:val="00201E35"/>
    <w:pPr>
      <w:spacing w:after="0" w:line="360" w:lineRule="auto"/>
      <w:ind w:left="720" w:firstLine="709"/>
      <w:contextualSpacing/>
    </w:pPr>
    <w:rPr>
      <w:rFonts w:ascii="Times New Roman" w:eastAsia="Times New Roman" w:hAnsi="Times New Roman" w:cs="Tahoma"/>
      <w:bCs/>
      <w:sz w:val="24"/>
      <w:szCs w:val="20"/>
    </w:rPr>
  </w:style>
  <w:style w:type="character" w:styleId="Wyrnieniedelikatne">
    <w:name w:val="Subtle Emphasis"/>
    <w:basedOn w:val="Domylnaczcionkaakapitu"/>
    <w:uiPriority w:val="19"/>
    <w:qFormat/>
    <w:rsid w:val="00201E35"/>
    <w:rPr>
      <w:i/>
      <w:iCs/>
      <w:color w:val="404040" w:themeColor="text1" w:themeTint="BF"/>
    </w:rPr>
  </w:style>
  <w:style w:type="table" w:styleId="Tabela-Siatka">
    <w:name w:val="Table Grid"/>
    <w:basedOn w:val="Standardowy"/>
    <w:rsid w:val="00201E3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agwek2Znak">
    <w:name w:val="Nagłówek 2 Znak"/>
    <w:basedOn w:val="Domylnaczcionkaakapitu"/>
    <w:link w:val="Nagwek2"/>
    <w:uiPriority w:val="9"/>
    <w:rsid w:val="00201E35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rsid w:val="00C03535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customStyle="1" w:styleId="Nagwek4Znak">
    <w:name w:val="Nagłówek 4 Znak"/>
    <w:basedOn w:val="Domylnaczcionkaakapitu"/>
    <w:link w:val="Nagwek4"/>
    <w:uiPriority w:val="9"/>
    <w:rsid w:val="00C03535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3F523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3F523A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3F523A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3F523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3F523A"/>
    <w:rPr>
      <w:b/>
      <w:bCs/>
      <w:sz w:val="20"/>
      <w:szCs w:val="20"/>
    </w:rPr>
  </w:style>
  <w:style w:type="paragraph" w:styleId="Nagwek">
    <w:name w:val="header"/>
    <w:basedOn w:val="Normalny"/>
    <w:link w:val="NagwekZnak"/>
    <w:uiPriority w:val="99"/>
    <w:unhideWhenUsed/>
    <w:rsid w:val="00285E8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285E8F"/>
  </w:style>
  <w:style w:type="paragraph" w:styleId="Stopka">
    <w:name w:val="footer"/>
    <w:basedOn w:val="Normalny"/>
    <w:link w:val="StopkaZnak"/>
    <w:uiPriority w:val="99"/>
    <w:unhideWhenUsed/>
    <w:rsid w:val="00285E8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285E8F"/>
  </w:style>
  <w:style w:type="character" w:customStyle="1" w:styleId="Nagwek5Znak">
    <w:name w:val="Nagłówek 5 Znak"/>
    <w:basedOn w:val="Domylnaczcionkaakapitu"/>
    <w:link w:val="Nagwek5"/>
    <w:uiPriority w:val="9"/>
    <w:rsid w:val="00285E8F"/>
    <w:rPr>
      <w:rFonts w:asciiTheme="majorHAnsi" w:eastAsiaTheme="majorEastAsia" w:hAnsiTheme="majorHAnsi" w:cstheme="majorBidi"/>
      <w:color w:val="2F5496" w:themeColor="accent1" w:themeShade="BF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paragraph" w:styleId="Legenda">
    <w:name w:val="caption"/>
    <w:basedOn w:val="Normalny"/>
    <w:next w:val="Normalny"/>
    <w:uiPriority w:val="35"/>
    <w:semiHidden/>
    <w:unhideWhenUsed/>
    <w:qFormat/>
    <w:rsid w:val="001B1F08"/>
    <w:pPr>
      <w:spacing w:after="200" w:line="240" w:lineRule="auto"/>
    </w:pPr>
    <w:rPr>
      <w:i/>
      <w:iCs/>
      <w:color w:val="44546A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g"/><Relationship Id="rId3" Type="http://schemas.openxmlformats.org/officeDocument/2006/relationships/styles" Target="styles.xml"/><Relationship Id="rId7" Type="http://schemas.openxmlformats.org/officeDocument/2006/relationships/image" Target="media/image2.jp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nEOkzXtnYZgyIc17v0dcsf3yIhA==">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</Pages>
  <Words>2151</Words>
  <Characters>12908</Characters>
  <Application>Microsoft Office Word</Application>
  <DocSecurity>0</DocSecurity>
  <Lines>107</Lines>
  <Paragraphs>30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15029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Michał Puć</dc:creator>
  <cp:lastModifiedBy>Admin Gmina</cp:lastModifiedBy>
  <cp:revision>2</cp:revision>
  <dcterms:created xsi:type="dcterms:W3CDTF">2025-02-27T10:25:00Z</dcterms:created>
  <dcterms:modified xsi:type="dcterms:W3CDTF">2025-02-27T10:25:00Z</dcterms:modified>
</cp:coreProperties>
</file>